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431732" w:rsidRDefault="00FB0D24" w:rsidP="00431732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431732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431732" w:rsidRDefault="00FB0D24" w:rsidP="00431732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431732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431732" w:rsidRDefault="00FB0D24" w:rsidP="00431732">
      <w:pPr>
        <w:jc w:val="center"/>
        <w:rPr>
          <w:rFonts w:ascii="Open Sans" w:hAnsi="Open Sans" w:cs="Open Sans"/>
          <w:sz w:val="20"/>
          <w:szCs w:val="20"/>
        </w:rPr>
      </w:pPr>
      <w:r w:rsidRPr="00431732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431732" w:rsidRDefault="00FB0D24" w:rsidP="00431732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798C730A" w14:textId="448134CC" w:rsidR="00223B78" w:rsidRDefault="00FB0D24" w:rsidP="00223B78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4317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F821A1">
        <w:rPr>
          <w:rFonts w:ascii="Open Sans" w:hAnsi="Open Sans" w:cs="Open Sans"/>
          <w:b/>
          <w:caps/>
          <w:sz w:val="20"/>
          <w:szCs w:val="20"/>
        </w:rPr>
        <w:t>A</w:t>
      </w:r>
      <w:r w:rsidRPr="004317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47697F6E" w14:textId="77777777" w:rsidR="00223B78" w:rsidRDefault="00223B78" w:rsidP="00431732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37F6EC8" w:rsidR="00FB0D24" w:rsidRPr="00431732" w:rsidRDefault="00FB0D24" w:rsidP="00431732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4317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BC2FE8" w:rsidRPr="004317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GERAL DE TITULARES DOS CERTIFICADOS DE RECEBÍVEIS IMOBILIÁRIOS DAS </w:t>
      </w:r>
      <w:bookmarkStart w:id="0" w:name="_Hlk67661622"/>
      <w:bookmarkStart w:id="1" w:name="_Hlk40114722"/>
      <w:r w:rsidR="00212F5B" w:rsidRPr="00212F5B">
        <w:rPr>
          <w:rFonts w:ascii="Open Sans" w:hAnsi="Open Sans" w:cs="Open Sans"/>
          <w:b/>
          <w:bCs/>
          <w:iCs/>
          <w:color w:val="000000" w:themeColor="text1"/>
          <w:sz w:val="20"/>
          <w:szCs w:val="20"/>
        </w:rPr>
        <w:t>280ª, 281ª e 282ª</w:t>
      </w:r>
      <w:r w:rsidR="00FA516F" w:rsidRPr="00B9373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bookmarkEnd w:id="0"/>
      <w:r w:rsidR="00BC2FE8" w:rsidRPr="004317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</w:t>
      </w:r>
      <w:bookmarkEnd w:id="1"/>
      <w:r w:rsidR="00BE4F7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</w:t>
      </w:r>
      <w:r w:rsidR="00BC2FE8" w:rsidRPr="004317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1ª EMISSÃO DA FORTE SECURITIZADORA S.A.</w:t>
      </w:r>
      <w:r w:rsidR="005A08C8" w:rsidRPr="00431732">
        <w:rPr>
          <w:rFonts w:ascii="Open Sans" w:hAnsi="Open Sans" w:cs="Open Sans"/>
          <w:b/>
          <w:sz w:val="20"/>
          <w:szCs w:val="20"/>
        </w:rPr>
        <w:t>,</w:t>
      </w:r>
      <w:r w:rsidRPr="0043173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431732">
        <w:rPr>
          <w:rFonts w:ascii="Open Sans" w:hAnsi="Open Sans" w:cs="Open Sans"/>
          <w:b/>
          <w:caps/>
          <w:sz w:val="20"/>
          <w:szCs w:val="20"/>
        </w:rPr>
        <w:t>PRIMEIRA</w:t>
      </w:r>
      <w:r w:rsidRPr="0043173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4317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9A2FDF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="003B231C" w:rsidRPr="003B231C">
        <w:rPr>
          <w:rFonts w:ascii="Open Sans" w:hAnsi="Open Sans" w:cs="Open Sans"/>
          <w:b/>
          <w:sz w:val="20"/>
          <w:szCs w:val="20"/>
        </w:rPr>
        <w:t xml:space="preserve">07 </w:t>
      </w:r>
      <w:r w:rsidR="003B231C">
        <w:rPr>
          <w:rFonts w:ascii="Open Sans" w:hAnsi="Open Sans" w:cs="Open Sans"/>
          <w:b/>
          <w:sz w:val="20"/>
          <w:szCs w:val="20"/>
        </w:rPr>
        <w:t xml:space="preserve">DE JUNHO DE 2021 </w:t>
      </w:r>
      <w:r w:rsidRPr="00431732">
        <w:rPr>
          <w:rFonts w:ascii="Open Sans" w:hAnsi="Open Sans" w:cs="Open Sans"/>
          <w:b/>
          <w:caps/>
          <w:sz w:val="20"/>
          <w:szCs w:val="20"/>
        </w:rPr>
        <w:t xml:space="preserve">e/ou </w:t>
      </w:r>
      <w:r w:rsidR="00B0580D" w:rsidRPr="0043173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43173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521102" w:rsidRPr="0043173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1CEE000F" w14:textId="55443671" w:rsidR="00CA70F4" w:rsidRDefault="00CA70F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4E95F2C" w14:textId="2BD35C03" w:rsidR="00CA70F4" w:rsidRDefault="00CA70F4" w:rsidP="00DB5B7F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F821A1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BD40F28" w14:textId="77777777" w:rsidR="00CA70F4" w:rsidRPr="00431732" w:rsidRDefault="00CA70F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431732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1D91AB60" w:rsidR="00FB0D24" w:rsidRPr="00431732" w:rsidRDefault="00FB0D24" w:rsidP="00431732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431732">
              <w:rPr>
                <w:rFonts w:ascii="Open Sans" w:hAnsi="Open Sans" w:cs="Open Sans"/>
                <w:shd w:val="clear" w:color="auto" w:fill="FFFFFF"/>
              </w:rPr>
              <w:t xml:space="preserve">Nome/Denominação </w:t>
            </w:r>
            <w:r w:rsidR="00BE4F7B">
              <w:rPr>
                <w:rFonts w:ascii="Open Sans" w:hAnsi="Open Sans" w:cs="Open Sans"/>
                <w:shd w:val="clear" w:color="auto" w:fill="FFFFFF"/>
              </w:rPr>
              <w:t xml:space="preserve">Social </w:t>
            </w:r>
            <w:r w:rsidRPr="00431732">
              <w:rPr>
                <w:rFonts w:ascii="Open Sans" w:hAnsi="Open Sans" w:cs="Open Sans"/>
                <w:shd w:val="clear" w:color="auto" w:fill="FFFFFF"/>
              </w:rPr>
              <w:t>do Titular de CR</w:t>
            </w:r>
            <w:r w:rsidR="00BC2FE8" w:rsidRPr="00431732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431732" w:rsidRDefault="00FB0D24" w:rsidP="0043173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431732" w14:paraId="4F9C9A9E" w14:textId="77777777" w:rsidTr="009238FF">
        <w:tc>
          <w:tcPr>
            <w:tcW w:w="2960" w:type="dxa"/>
          </w:tcPr>
          <w:p w14:paraId="28BAA0F8" w14:textId="54BBF070" w:rsidR="00FB0D24" w:rsidRPr="00431732" w:rsidRDefault="00FB0D24" w:rsidP="00431732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431732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431732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431732" w:rsidRDefault="00FB0D24" w:rsidP="00431732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431732" w:rsidRDefault="00FB0D24" w:rsidP="0043173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431732" w14:paraId="50C22F28" w14:textId="77777777" w:rsidTr="009238FF">
        <w:tc>
          <w:tcPr>
            <w:tcW w:w="2960" w:type="dxa"/>
          </w:tcPr>
          <w:p w14:paraId="45E47843" w14:textId="33C44A4D" w:rsidR="00FB0D24" w:rsidRPr="00431732" w:rsidRDefault="00FB0D24" w:rsidP="00431732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431732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431732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431732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431732" w:rsidRDefault="00FB0D24" w:rsidP="00431732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431732" w:rsidRDefault="00FB0D24" w:rsidP="0043173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431732" w14:paraId="2E187A9D" w14:textId="77777777" w:rsidTr="009238FF">
        <w:tc>
          <w:tcPr>
            <w:tcW w:w="2960" w:type="dxa"/>
          </w:tcPr>
          <w:p w14:paraId="4497E4C7" w14:textId="77777777" w:rsidR="00FB0D24" w:rsidRPr="00431732" w:rsidRDefault="00FB0D24" w:rsidP="00431732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431732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431732" w:rsidRDefault="00FB0D24" w:rsidP="00431732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431732" w:rsidRDefault="00FB0D24" w:rsidP="0043173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2C1B68E2" w14:textId="16B39660" w:rsidR="00BC543A" w:rsidRDefault="00BC543A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545A030" w14:textId="6A6DACF6" w:rsidR="00FB0D24" w:rsidRPr="00431732" w:rsidRDefault="00FB0D24" w:rsidP="00431732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5AC2C0C" w14:textId="5DEE5BC4" w:rsidR="003C3BED" w:rsidRPr="00800CF7" w:rsidRDefault="003C3BED" w:rsidP="003C3BED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Open Sans" w:eastAsia="Calibri" w:hAnsi="Open Sans" w:cs="Open Sans"/>
          <w:i/>
          <w:iCs/>
          <w:sz w:val="20"/>
          <w:szCs w:val="20"/>
        </w:rPr>
      </w:pPr>
      <w:r w:rsidRPr="00431732">
        <w:rPr>
          <w:rFonts w:ascii="Open Sans" w:eastAsia="Calibri" w:hAnsi="Open Sans" w:cs="Open Sans"/>
          <w:b/>
          <w:bCs/>
          <w:sz w:val="20"/>
          <w:szCs w:val="20"/>
        </w:rPr>
        <w:t>(i)</w:t>
      </w:r>
      <w:r w:rsidRPr="00431732">
        <w:rPr>
          <w:rFonts w:ascii="Open Sans" w:eastAsia="Calibri" w:hAnsi="Open Sans" w:cs="Open Sans"/>
          <w:b/>
          <w:bCs/>
          <w:sz w:val="20"/>
          <w:szCs w:val="20"/>
        </w:rPr>
        <w:tab/>
      </w:r>
      <w:r w:rsidR="003B231C" w:rsidRPr="003B231C">
        <w:rPr>
          <w:rFonts w:ascii="Open Sans" w:eastAsia="Calibri" w:hAnsi="Open Sans" w:cs="Open Sans"/>
          <w:sz w:val="20"/>
          <w:szCs w:val="20"/>
        </w:rPr>
        <w:t xml:space="preserve">a aprovação, ou não, para que as Cláusulas 7.2.1 e 9.3 do Termo de Securitização e do Contrato de Cessão, respectivamente, sejam aditadas e passem a vigorar nos termos a seguir: </w:t>
      </w:r>
      <w:r w:rsidR="003B231C" w:rsidRPr="00800CF7">
        <w:rPr>
          <w:rFonts w:ascii="Open Sans" w:eastAsia="Calibri" w:hAnsi="Open Sans" w:cs="Open Sans"/>
          <w:i/>
          <w:iCs/>
          <w:sz w:val="20"/>
          <w:szCs w:val="20"/>
        </w:rPr>
        <w:t>“</w:t>
      </w:r>
      <w:r w:rsidR="003B231C" w:rsidRPr="00800CF7">
        <w:rPr>
          <w:rFonts w:ascii="Open Sans" w:eastAsia="Calibri" w:hAnsi="Open Sans" w:cs="Open Sans"/>
          <w:i/>
          <w:iCs/>
          <w:sz w:val="20"/>
          <w:szCs w:val="20"/>
          <w:u w:val="single"/>
        </w:rPr>
        <w:t>Recompra Facultativa</w:t>
      </w:r>
      <w:r w:rsidR="003B231C" w:rsidRPr="00800CF7">
        <w:rPr>
          <w:rFonts w:ascii="Open Sans" w:eastAsia="Calibri" w:hAnsi="Open Sans" w:cs="Open Sans"/>
          <w:i/>
          <w:iCs/>
          <w:sz w:val="20"/>
          <w:szCs w:val="20"/>
        </w:rPr>
        <w:t>. A Cedente poderá, a seu exclusivo critério e conveniência, recomprar a totalidade ou parte dos Créditos Imobiliários, da Cessionária, mediante requerimento formal nesse sentido, com antecedência mínima de 10 (dez) dias corridos da data da efetiva recompra (“</w:t>
      </w:r>
      <w:r w:rsidR="003B231C" w:rsidRPr="00800CF7">
        <w:rPr>
          <w:rFonts w:ascii="Open Sans" w:eastAsia="Calibri" w:hAnsi="Open Sans" w:cs="Open Sans"/>
          <w:i/>
          <w:iCs/>
          <w:sz w:val="20"/>
          <w:szCs w:val="20"/>
          <w:u w:val="single"/>
        </w:rPr>
        <w:t>Recompra Facultativa</w:t>
      </w:r>
      <w:r w:rsidR="003B231C" w:rsidRPr="00800CF7">
        <w:rPr>
          <w:rFonts w:ascii="Open Sans" w:eastAsia="Calibri" w:hAnsi="Open Sans" w:cs="Open Sans"/>
          <w:i/>
          <w:iCs/>
          <w:sz w:val="20"/>
          <w:szCs w:val="20"/>
        </w:rPr>
        <w:t>”). Nessa hipótese: (a) a Cedente ficará obrigada a pagar à Cessionária, de forma definitiva, irrevogável e irretratável, de uma só vez: (i) o valor integral do saldo devedor dos CRI (atualizado monetariamente até a data de pagamento avençada, e com os juros incorridos até então), ou do saldo devedor do respectivo Crédito Imobiliário recomprado, conforme o caso, acrescido de multa compensatória correspondente a 2% (dois por cento) do referido saldo devedor (“</w:t>
      </w:r>
      <w:r w:rsidR="003B231C" w:rsidRPr="00800CF7">
        <w:rPr>
          <w:rFonts w:ascii="Open Sans" w:eastAsia="Calibri" w:hAnsi="Open Sans" w:cs="Open Sans"/>
          <w:i/>
          <w:iCs/>
          <w:sz w:val="20"/>
          <w:szCs w:val="20"/>
          <w:u w:val="single"/>
        </w:rPr>
        <w:t>Valor de Adiantamento dos CRI</w:t>
      </w:r>
      <w:r w:rsidR="003B231C" w:rsidRPr="00800CF7">
        <w:rPr>
          <w:rFonts w:ascii="Open Sans" w:eastAsia="Calibri" w:hAnsi="Open Sans" w:cs="Open Sans"/>
          <w:i/>
          <w:iCs/>
          <w:sz w:val="20"/>
          <w:szCs w:val="20"/>
        </w:rPr>
        <w:t>”); e (</w:t>
      </w:r>
      <w:proofErr w:type="spellStart"/>
      <w:r w:rsidR="003B231C" w:rsidRPr="00800CF7">
        <w:rPr>
          <w:rFonts w:ascii="Open Sans" w:eastAsia="Calibri" w:hAnsi="Open Sans" w:cs="Open Sans"/>
          <w:i/>
          <w:iCs/>
          <w:sz w:val="20"/>
          <w:szCs w:val="20"/>
        </w:rPr>
        <w:t>ii</w:t>
      </w:r>
      <w:proofErr w:type="spellEnd"/>
      <w:r w:rsidR="003B231C" w:rsidRPr="00800CF7">
        <w:rPr>
          <w:rFonts w:ascii="Open Sans" w:eastAsia="Calibri" w:hAnsi="Open Sans" w:cs="Open Sans"/>
          <w:i/>
          <w:iCs/>
          <w:sz w:val="20"/>
          <w:szCs w:val="20"/>
        </w:rPr>
        <w:t>) adicionado de todas as Despesas e demais obrigações do Patrimônio Separado de responsabilidade da Cedente em aberto à época (o resultado da soma dos valores indicados nos itens (i) e (</w:t>
      </w:r>
      <w:proofErr w:type="spellStart"/>
      <w:r w:rsidR="003B231C" w:rsidRPr="00800CF7">
        <w:rPr>
          <w:rFonts w:ascii="Open Sans" w:eastAsia="Calibri" w:hAnsi="Open Sans" w:cs="Open Sans"/>
          <w:i/>
          <w:iCs/>
          <w:sz w:val="20"/>
          <w:szCs w:val="20"/>
        </w:rPr>
        <w:t>ii</w:t>
      </w:r>
      <w:proofErr w:type="spellEnd"/>
      <w:r w:rsidR="003B231C" w:rsidRPr="00800CF7">
        <w:rPr>
          <w:rFonts w:ascii="Open Sans" w:eastAsia="Calibri" w:hAnsi="Open Sans" w:cs="Open Sans"/>
          <w:i/>
          <w:iCs/>
          <w:sz w:val="20"/>
          <w:szCs w:val="20"/>
        </w:rPr>
        <w:t>) acima é doravante denominado “</w:t>
      </w:r>
      <w:r w:rsidR="003B231C" w:rsidRPr="00800CF7">
        <w:rPr>
          <w:rFonts w:ascii="Open Sans" w:eastAsia="Calibri" w:hAnsi="Open Sans" w:cs="Open Sans"/>
          <w:i/>
          <w:iCs/>
          <w:sz w:val="20"/>
          <w:szCs w:val="20"/>
          <w:u w:val="single"/>
        </w:rPr>
        <w:t>Valor da Recompra Facultativa</w:t>
      </w:r>
      <w:r w:rsidR="003B231C" w:rsidRPr="00800CF7">
        <w:rPr>
          <w:rFonts w:ascii="Open Sans" w:eastAsia="Calibri" w:hAnsi="Open Sans" w:cs="Open Sans"/>
          <w:i/>
          <w:iCs/>
          <w:sz w:val="20"/>
          <w:szCs w:val="20"/>
        </w:rPr>
        <w:t>”); e (b) a Emissora ficará obrigada a informar à Cedente o Valor da Recompra Facultativa com antecedência de, no mínimo, 3 (três) dias corridos da data da efetiva recompra.”</w:t>
      </w:r>
    </w:p>
    <w:p w14:paraId="39226C53" w14:textId="77777777" w:rsidR="003C3BED" w:rsidRPr="00431732" w:rsidRDefault="003C3BED" w:rsidP="003C3BED">
      <w:pPr>
        <w:pStyle w:val="ListParagraph"/>
        <w:widowControl w:val="0"/>
        <w:autoSpaceDE w:val="0"/>
        <w:autoSpaceDN w:val="0"/>
        <w:adjustRightInd w:val="0"/>
        <w:ind w:left="851"/>
        <w:jc w:val="both"/>
        <w:rPr>
          <w:rFonts w:ascii="Open Sans" w:hAnsi="Open Sans" w:cs="Open Sans"/>
          <w:sz w:val="20"/>
          <w:szCs w:val="20"/>
        </w:rPr>
      </w:pPr>
    </w:p>
    <w:p w14:paraId="5817CE41" w14:textId="1C4351DC" w:rsidR="002937CB" w:rsidRDefault="003C3BED" w:rsidP="003C3BED">
      <w:pPr>
        <w:pStyle w:val="Estilo"/>
        <w:pBdr>
          <w:bottom w:val="single" w:sz="4" w:space="1" w:color="auto"/>
        </w:pBdr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proofErr w:type="gramStart"/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  </w:t>
      </w:r>
      <w:proofErr w:type="gramEnd"/>
      <w:r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      </w:t>
      </w:r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>] APROVAR</w:t>
      </w:r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        </w:t>
      </w:r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>] REJEITAR</w:t>
      </w:r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        </w:t>
      </w:r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>] ABSTER-SE</w:t>
      </w:r>
    </w:p>
    <w:p w14:paraId="0F0F2689" w14:textId="77777777" w:rsidR="003C3BED" w:rsidRPr="00431732" w:rsidRDefault="003C3BED" w:rsidP="00800CF7">
      <w:pPr>
        <w:pStyle w:val="Estilo"/>
        <w:pBdr>
          <w:bottom w:val="single" w:sz="4" w:space="1" w:color="auto"/>
        </w:pBdr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1E59949" w14:textId="3B1246BB" w:rsidR="00F51CB5" w:rsidRPr="00431732" w:rsidRDefault="00F51CB5" w:rsidP="00F51CB5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Open Sans" w:eastAsia="Calibri" w:hAnsi="Open Sans" w:cs="Open Sans"/>
          <w:sz w:val="20"/>
          <w:szCs w:val="20"/>
        </w:rPr>
      </w:pPr>
      <w:r w:rsidRPr="00431732">
        <w:rPr>
          <w:rFonts w:ascii="Open Sans" w:eastAsia="Calibri" w:hAnsi="Open Sans" w:cs="Open Sans"/>
          <w:b/>
          <w:bCs/>
          <w:sz w:val="20"/>
          <w:szCs w:val="20"/>
        </w:rPr>
        <w:lastRenderedPageBreak/>
        <w:t>(</w:t>
      </w:r>
      <w:proofErr w:type="spellStart"/>
      <w:r w:rsidR="008200D6">
        <w:rPr>
          <w:rFonts w:ascii="Open Sans" w:eastAsia="Calibri" w:hAnsi="Open Sans" w:cs="Open Sans"/>
          <w:b/>
          <w:bCs/>
          <w:sz w:val="20"/>
          <w:szCs w:val="20"/>
        </w:rPr>
        <w:t>ii</w:t>
      </w:r>
      <w:proofErr w:type="spellEnd"/>
      <w:r>
        <w:rPr>
          <w:rFonts w:ascii="Open Sans" w:eastAsia="Calibri" w:hAnsi="Open Sans" w:cs="Open Sans"/>
          <w:b/>
          <w:bCs/>
          <w:sz w:val="20"/>
          <w:szCs w:val="20"/>
        </w:rPr>
        <w:t>)</w:t>
      </w:r>
      <w:r w:rsidRPr="00431732">
        <w:rPr>
          <w:rFonts w:ascii="Open Sans" w:eastAsia="Calibri" w:hAnsi="Open Sans" w:cs="Open Sans"/>
          <w:b/>
          <w:bCs/>
          <w:sz w:val="20"/>
          <w:szCs w:val="20"/>
        </w:rPr>
        <w:tab/>
      </w:r>
      <w:r w:rsidR="00BA50C4" w:rsidRPr="00B9373E">
        <w:rPr>
          <w:rFonts w:ascii="Open Sans" w:hAnsi="Open Sans" w:cs="Open Sans"/>
          <w:color w:val="000000" w:themeColor="text1"/>
          <w:sz w:val="20"/>
          <w:szCs w:val="20"/>
        </w:rPr>
        <w:t>autorização para que o Agente Fiduciário</w:t>
      </w:r>
      <w:r w:rsidR="008200D6">
        <w:rPr>
          <w:rFonts w:ascii="Open Sans" w:hAnsi="Open Sans" w:cs="Open Sans"/>
          <w:color w:val="000000" w:themeColor="text1"/>
          <w:sz w:val="20"/>
          <w:szCs w:val="20"/>
        </w:rPr>
        <w:t xml:space="preserve"> e</w:t>
      </w:r>
      <w:r w:rsidR="00BA50C4" w:rsidRPr="00B9373E">
        <w:rPr>
          <w:rFonts w:ascii="Open Sans" w:hAnsi="Open Sans" w:cs="Open Sans"/>
          <w:color w:val="000000" w:themeColor="text1"/>
          <w:sz w:val="20"/>
          <w:szCs w:val="20"/>
        </w:rPr>
        <w:t xml:space="preserve"> a Securitizadora pratiquem todo e qualquer ato, celebrem todos e quaisquer contratos, aditamentos ou documentos necessários para a efetivação e implementação das matérias constantes da Ordem do Dia nos documentos relacionados aos CRI</w:t>
      </w:r>
      <w:r w:rsidR="00BE4F7B">
        <w:rPr>
          <w:rFonts w:ascii="Open Sans" w:hAnsi="Open Sans" w:cs="Open Sans"/>
          <w:color w:val="000000" w:themeColor="text1"/>
          <w:sz w:val="20"/>
          <w:szCs w:val="20"/>
        </w:rPr>
        <w:t>:</w:t>
      </w:r>
    </w:p>
    <w:p w14:paraId="103688B9" w14:textId="77777777" w:rsidR="00F51CB5" w:rsidRPr="00431732" w:rsidRDefault="00F51CB5" w:rsidP="00F51CB5">
      <w:pPr>
        <w:pStyle w:val="ListParagraph"/>
        <w:widowControl w:val="0"/>
        <w:autoSpaceDE w:val="0"/>
        <w:autoSpaceDN w:val="0"/>
        <w:adjustRightInd w:val="0"/>
        <w:ind w:left="851"/>
        <w:jc w:val="both"/>
        <w:rPr>
          <w:rFonts w:ascii="Open Sans" w:hAnsi="Open Sans" w:cs="Open Sans"/>
          <w:sz w:val="20"/>
          <w:szCs w:val="20"/>
        </w:rPr>
      </w:pPr>
    </w:p>
    <w:p w14:paraId="1727D6C9" w14:textId="77777777" w:rsidR="00F51CB5" w:rsidRDefault="00F51CB5" w:rsidP="00F51CB5">
      <w:pPr>
        <w:pStyle w:val="Estilo"/>
        <w:pBdr>
          <w:bottom w:val="single" w:sz="4" w:space="1" w:color="auto"/>
        </w:pBdr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        </w:t>
      </w:r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>] APROVAR</w:t>
      </w:r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        </w:t>
      </w:r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>] REJEITAR</w:t>
      </w:r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        </w:t>
      </w:r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>] ABSTER-SE</w:t>
      </w:r>
    </w:p>
    <w:p w14:paraId="6E678B9F" w14:textId="77777777" w:rsidR="00F51CB5" w:rsidRPr="00431732" w:rsidRDefault="00F51CB5" w:rsidP="00F51CB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5645238" w14:textId="77777777" w:rsidR="00F51CB5" w:rsidRPr="00431732" w:rsidRDefault="00F51CB5" w:rsidP="00F51CB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237B6085" w:rsidR="00803FCA" w:rsidRDefault="00803FCA" w:rsidP="00431732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7114AF3" w14:textId="77777777" w:rsidR="00F82E8E" w:rsidRPr="00431732" w:rsidRDefault="00F82E8E" w:rsidP="00431732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47"/>
        <w:gridCol w:w="6790"/>
      </w:tblGrid>
      <w:tr w:rsidR="00FB0D24" w:rsidRPr="00431732" w14:paraId="46CCFA70" w14:textId="77777777" w:rsidTr="00BE4F7B">
        <w:trPr>
          <w:trHeight w:val="624"/>
        </w:trPr>
        <w:tc>
          <w:tcPr>
            <w:tcW w:w="1447" w:type="dxa"/>
            <w:tcBorders>
              <w:right w:val="nil"/>
            </w:tcBorders>
            <w:vAlign w:val="bottom"/>
          </w:tcPr>
          <w:p w14:paraId="13EFE6A0" w14:textId="30F715D2" w:rsidR="00FB0D24" w:rsidRPr="00431732" w:rsidRDefault="00FB0D24" w:rsidP="00BE4F7B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  <w:r w:rsidRPr="00431732">
              <w:rPr>
                <w:rFonts w:ascii="Open Sans" w:hAnsi="Open Sans" w:cs="Open Sans"/>
                <w:shd w:val="clear" w:color="auto" w:fill="FFFFFF"/>
              </w:rPr>
              <w:t>Local:</w:t>
            </w:r>
          </w:p>
        </w:tc>
        <w:tc>
          <w:tcPr>
            <w:tcW w:w="6790" w:type="dxa"/>
            <w:tcBorders>
              <w:left w:val="nil"/>
            </w:tcBorders>
            <w:vAlign w:val="bottom"/>
          </w:tcPr>
          <w:p w14:paraId="756F383A" w14:textId="77777777" w:rsidR="00FB0D24" w:rsidRPr="00431732" w:rsidRDefault="00FB0D24" w:rsidP="00BE4F7B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431732" w14:paraId="2B19C7FD" w14:textId="77777777" w:rsidTr="00BE4F7B">
        <w:trPr>
          <w:trHeight w:val="911"/>
        </w:trPr>
        <w:tc>
          <w:tcPr>
            <w:tcW w:w="1447" w:type="dxa"/>
            <w:tcBorders>
              <w:right w:val="nil"/>
            </w:tcBorders>
            <w:vAlign w:val="bottom"/>
          </w:tcPr>
          <w:p w14:paraId="4B707C5B" w14:textId="120CF275" w:rsidR="00FB0D24" w:rsidRPr="00431732" w:rsidRDefault="00FB0D24" w:rsidP="00BE4F7B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  <w:r w:rsidRPr="00431732">
              <w:rPr>
                <w:rFonts w:ascii="Open Sans" w:hAnsi="Open Sans" w:cs="Open Sans"/>
                <w:shd w:val="clear" w:color="auto" w:fill="FFFFFF"/>
              </w:rPr>
              <w:t>Data:</w:t>
            </w:r>
          </w:p>
        </w:tc>
        <w:tc>
          <w:tcPr>
            <w:tcW w:w="6790" w:type="dxa"/>
            <w:tcBorders>
              <w:left w:val="nil"/>
            </w:tcBorders>
            <w:vAlign w:val="bottom"/>
          </w:tcPr>
          <w:p w14:paraId="355F7BB6" w14:textId="77777777" w:rsidR="00FB0D24" w:rsidRPr="00431732" w:rsidRDefault="00FB0D24" w:rsidP="00BE4F7B">
            <w:pPr>
              <w:pStyle w:val="Estilo"/>
              <w:jc w:val="right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431732" w14:paraId="1B5C9A67" w14:textId="77777777" w:rsidTr="00BE4F7B">
        <w:trPr>
          <w:trHeight w:val="1298"/>
        </w:trPr>
        <w:tc>
          <w:tcPr>
            <w:tcW w:w="1447" w:type="dxa"/>
            <w:tcBorders>
              <w:right w:val="nil"/>
            </w:tcBorders>
            <w:vAlign w:val="bottom"/>
          </w:tcPr>
          <w:p w14:paraId="5D197467" w14:textId="15BE2BD4" w:rsidR="00FB0D24" w:rsidRPr="00431732" w:rsidRDefault="00FB0D24" w:rsidP="00BE4F7B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  <w:r w:rsidRPr="00431732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</w:tc>
        <w:tc>
          <w:tcPr>
            <w:tcW w:w="6790" w:type="dxa"/>
            <w:tcBorders>
              <w:left w:val="nil"/>
            </w:tcBorders>
            <w:vAlign w:val="bottom"/>
          </w:tcPr>
          <w:p w14:paraId="34938B87" w14:textId="77777777" w:rsidR="00FB0D24" w:rsidRPr="00431732" w:rsidRDefault="00FB0D24" w:rsidP="00BE4F7B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209EBFAC" w14:textId="77777777" w:rsidR="001F020C" w:rsidRPr="00431732" w:rsidRDefault="001F020C" w:rsidP="00431732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3E7FCE" w14:textId="473043BB" w:rsidR="00FB0D24" w:rsidRPr="00431732" w:rsidRDefault="00FB0D24" w:rsidP="00431732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24166B5B" w:rsidR="00FB0D24" w:rsidRPr="00431732" w:rsidRDefault="00EE1860" w:rsidP="00431732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F821A1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43173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Pr="00431732">
        <w:rPr>
          <w:rFonts w:ascii="Open Sans" w:hAnsi="Open Sans" w:cs="Open Sans"/>
          <w:color w:val="000000" w:themeColor="text1"/>
          <w:sz w:val="20"/>
          <w:szCs w:val="20"/>
        </w:rPr>
        <w:t xml:space="preserve">Assembleia Geral de Titulares dos Certificados de Recebíveis Imobiliários das </w:t>
      </w:r>
      <w:r w:rsidR="00212F5B" w:rsidRPr="00212F5B">
        <w:rPr>
          <w:rFonts w:ascii="Open Sans" w:hAnsi="Open Sans" w:cs="Open Sans"/>
          <w:color w:val="000000" w:themeColor="text1"/>
          <w:sz w:val="20"/>
          <w:szCs w:val="20"/>
        </w:rPr>
        <w:t>280ª, 281ª e 282ª</w:t>
      </w:r>
      <w:r w:rsidRPr="00431732">
        <w:rPr>
          <w:rFonts w:ascii="Open Sans" w:hAnsi="Open Sans" w:cs="Open Sans"/>
          <w:color w:val="000000" w:themeColor="text1"/>
          <w:sz w:val="20"/>
          <w:szCs w:val="20"/>
        </w:rPr>
        <w:t xml:space="preserve"> Série</w:t>
      </w:r>
      <w:r w:rsidR="00BE4F7B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Pr="00431732">
        <w:rPr>
          <w:rFonts w:ascii="Open Sans" w:hAnsi="Open Sans" w:cs="Open Sans"/>
          <w:color w:val="000000" w:themeColor="text1"/>
          <w:sz w:val="20"/>
          <w:szCs w:val="20"/>
        </w:rPr>
        <w:t xml:space="preserve"> da 1ª Emissão da Forte Securitizadora S.A.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43173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43173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43173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431732">
        <w:rPr>
          <w:rFonts w:ascii="Open Sans" w:hAnsi="Open Sans" w:cs="Open Sans"/>
          <w:color w:val="000000" w:themeColor="text1"/>
          <w:sz w:val="20"/>
          <w:szCs w:val="20"/>
        </w:rPr>
        <w:t>Termo de Securitização de Créditos Imobiliários da</w:t>
      </w:r>
      <w:r w:rsidR="0091214D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104AA6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212F5B" w:rsidRPr="00212F5B">
        <w:rPr>
          <w:rFonts w:ascii="Open Sans" w:hAnsi="Open Sans" w:cs="Open Sans"/>
          <w:color w:val="000000" w:themeColor="text1"/>
          <w:sz w:val="20"/>
          <w:szCs w:val="20"/>
        </w:rPr>
        <w:t>280ª, 281ª e 282ª</w:t>
      </w:r>
      <w:r w:rsidR="00104AA6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431732">
        <w:rPr>
          <w:rFonts w:ascii="Open Sans" w:hAnsi="Open Sans" w:cs="Open Sans"/>
          <w:color w:val="000000" w:themeColor="text1"/>
          <w:sz w:val="20"/>
          <w:szCs w:val="20"/>
        </w:rPr>
        <w:t>Série</w:t>
      </w:r>
      <w:r w:rsidR="0091214D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Pr="00431732">
        <w:rPr>
          <w:rFonts w:ascii="Open Sans" w:hAnsi="Open Sans" w:cs="Open Sans"/>
          <w:color w:val="000000" w:themeColor="text1"/>
          <w:sz w:val="20"/>
          <w:szCs w:val="20"/>
        </w:rPr>
        <w:t xml:space="preserve"> da 1ª Emissão de Certificados de Recebíveis Imobiliários da</w:t>
      </w:r>
      <w:r w:rsidRPr="00431732">
        <w:rPr>
          <w:rFonts w:ascii="Open Sans" w:hAnsi="Open Sans" w:cs="Open Sans"/>
          <w:iCs/>
          <w:sz w:val="20"/>
          <w:szCs w:val="20"/>
        </w:rPr>
        <w:t xml:space="preserve"> Forte Securitizadora S.A.,</w:t>
      </w:r>
      <w:r w:rsidRPr="00431732">
        <w:rPr>
          <w:rFonts w:ascii="Open Sans" w:hAnsi="Open Sans" w:cs="Open Sans"/>
          <w:sz w:val="20"/>
          <w:szCs w:val="20"/>
        </w:rPr>
        <w:t xml:space="preserve"> celebrado entre a Emissora e a </w:t>
      </w:r>
      <w:r w:rsidRPr="009A2FDF">
        <w:rPr>
          <w:rFonts w:ascii="Open Sans" w:hAnsi="Open Sans" w:cs="Open Sans"/>
          <w:b/>
          <w:bCs/>
          <w:smallCaps/>
          <w:sz w:val="20"/>
          <w:szCs w:val="20"/>
        </w:rPr>
        <w:t>Vórtx Distribuidora de Títulos e Valores Mobiliários Ltda</w:t>
      </w:r>
      <w:r w:rsidRPr="009A2FDF">
        <w:rPr>
          <w:rFonts w:ascii="Open Sans" w:hAnsi="Open Sans" w:cs="Open Sans"/>
          <w:b/>
          <w:bCs/>
          <w:sz w:val="20"/>
          <w:szCs w:val="20"/>
        </w:rPr>
        <w:t>.</w:t>
      </w:r>
      <w:r w:rsidRPr="00431732">
        <w:rPr>
          <w:rFonts w:ascii="Open Sans" w:hAnsi="Open Sans" w:cs="Open Sans"/>
          <w:sz w:val="20"/>
          <w:szCs w:val="20"/>
        </w:rPr>
        <w:t xml:space="preserve"> (“</w:t>
      </w:r>
      <w:r w:rsidRPr="00431732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431732">
        <w:rPr>
          <w:rFonts w:ascii="Open Sans" w:hAnsi="Open Sans" w:cs="Open Sans"/>
          <w:sz w:val="20"/>
          <w:szCs w:val="20"/>
        </w:rPr>
        <w:t>” e “</w:t>
      </w:r>
      <w:r w:rsidRPr="00431732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431732">
        <w:rPr>
          <w:rFonts w:ascii="Open Sans" w:hAnsi="Open Sans" w:cs="Open Sans"/>
          <w:sz w:val="20"/>
          <w:szCs w:val="20"/>
        </w:rPr>
        <w:t>”, respectivamente)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507C66C1" w14:textId="005A5211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431732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43173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43173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F821A1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da Instrução da Comissão de Valores Mobiliários (“</w:t>
      </w:r>
      <w:r w:rsidRPr="0043173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CVM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”) nº 625, de 14 de maio de 2020 (“</w:t>
      </w:r>
      <w:r w:rsidRPr="0043173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CVM 625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”).</w:t>
      </w:r>
    </w:p>
    <w:p w14:paraId="4F7ED141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431732" w:rsidRDefault="00FB0D24" w:rsidP="00431732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431732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EE3F543" w14:textId="77777777" w:rsidR="00FB0D24" w:rsidRPr="00431732" w:rsidRDefault="00FB0D24" w:rsidP="00431732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431732" w:rsidRDefault="00FB0D24" w:rsidP="00431732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431732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Instrução de Voto; e </w:t>
      </w:r>
    </w:p>
    <w:p w14:paraId="1AF753CF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431732" w:rsidRDefault="00FB0D24" w:rsidP="00431732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431732" w:rsidRDefault="00FB0D24" w:rsidP="00431732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5DF50359" w:rsidR="00FB0D24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B8E60F3" w14:textId="77777777" w:rsidR="00841424" w:rsidRPr="00431732" w:rsidRDefault="008414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240B13FE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431732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F821A1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431732" w:rsidRDefault="00FB0D24" w:rsidP="00431732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431732" w:rsidRDefault="00FB0D24" w:rsidP="00431732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431732" w:rsidRDefault="00FB0D24" w:rsidP="00431732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431732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431732" w:rsidRDefault="00FB0D24" w:rsidP="00431732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2BC0488D" w:rsidR="00FB0D24" w:rsidRPr="00431732" w:rsidRDefault="00FB0D24" w:rsidP="00431732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Geral de Titulares de CR</w:t>
      </w:r>
      <w:r w:rsidR="00481AC4" w:rsidRPr="00431732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431732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431732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431732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278834D0" w:rsidR="00841424" w:rsidRDefault="00841424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br w:type="page"/>
      </w:r>
    </w:p>
    <w:p w14:paraId="4048E6F6" w14:textId="6FA6C5A1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 Titular de CR</w:t>
      </w:r>
      <w:r w:rsidR="00481AC4" w:rsidRPr="00431732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431732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3º, § 4º, inciso I, da Instrução CVM 625. Contudo, será</w:t>
      </w:r>
      <w:r w:rsidR="004B051C"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431732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431732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artigo 3º, § 4º, inciso II, no artigo 7º, § 1º, e no artigo 9º, inciso I, todos da Instrução CVM 625. </w:t>
      </w:r>
    </w:p>
    <w:p w14:paraId="47D14F52" w14:textId="77777777" w:rsidR="00FB0D24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431732" w:rsidRDefault="00FB0D24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431732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431732" w:rsidRDefault="00E01E0D" w:rsidP="0043173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E83B002" w14:textId="53BE5208" w:rsidR="008C3134" w:rsidRPr="00431732" w:rsidRDefault="00FB0D24" w:rsidP="00431732">
      <w:pPr>
        <w:pStyle w:val="Estilo"/>
        <w:jc w:val="center"/>
        <w:rPr>
          <w:rFonts w:ascii="Open Sans" w:hAnsi="Open Sans" w:cs="Open Sans"/>
          <w:sz w:val="20"/>
          <w:szCs w:val="20"/>
        </w:rPr>
      </w:pPr>
      <w:r w:rsidRPr="00431732">
        <w:rPr>
          <w:rFonts w:ascii="Open Sans" w:hAnsi="Open Sans" w:cs="Open Sans"/>
          <w:sz w:val="20"/>
          <w:szCs w:val="20"/>
          <w:shd w:val="clear" w:color="auto" w:fill="FFFFFF"/>
        </w:rPr>
        <w:t>* * * * *</w:t>
      </w:r>
    </w:p>
    <w:p w14:paraId="681F6730" w14:textId="77777777" w:rsidR="00502E5A" w:rsidRPr="00431732" w:rsidRDefault="00502E5A">
      <w:pPr>
        <w:pStyle w:val="Estilo"/>
        <w:jc w:val="center"/>
        <w:rPr>
          <w:rFonts w:ascii="Open Sans" w:hAnsi="Open Sans" w:cs="Open Sans"/>
          <w:sz w:val="20"/>
          <w:szCs w:val="20"/>
        </w:rPr>
      </w:pPr>
    </w:p>
    <w:sectPr w:rsidR="00502E5A" w:rsidRPr="00431732" w:rsidSect="00BE4F7B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417" w:right="1701" w:bottom="1276" w:left="1701" w:header="397" w:footer="12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6B4A4" w14:textId="77777777" w:rsidR="00422035" w:rsidRDefault="00422035" w:rsidP="00421DD1">
      <w:r>
        <w:separator/>
      </w:r>
    </w:p>
  </w:endnote>
  <w:endnote w:type="continuationSeparator" w:id="0">
    <w:p w14:paraId="744A25CD" w14:textId="77777777" w:rsidR="00422035" w:rsidRDefault="00422035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4898106"/>
      <w:docPartObj>
        <w:docPartGallery w:val="Page Numbers (Bottom of Page)"/>
        <w:docPartUnique/>
      </w:docPartObj>
    </w:sdtPr>
    <w:sdtEndPr/>
    <w:sdtContent>
      <w:sdt>
        <w:sdtPr>
          <w:id w:val="-1358652486"/>
          <w:docPartObj>
            <w:docPartGallery w:val="Page Numbers (Top of Page)"/>
            <w:docPartUnique/>
          </w:docPartObj>
        </w:sdtPr>
        <w:sdtEndPr/>
        <w:sdtContent>
          <w:p w14:paraId="4CF374EE" w14:textId="77777777" w:rsidR="009D51D8" w:rsidRDefault="009D51D8" w:rsidP="009D51D8">
            <w:pPr>
              <w:pStyle w:val="Footer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1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6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E07A2B" w14:textId="7EA931E1" w:rsidR="009D51D8" w:rsidRDefault="009D51D8" w:rsidP="009D51D8">
            <w:pPr>
              <w:pStyle w:val="Footer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1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6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0F2DB" w14:textId="77777777" w:rsidR="00422035" w:rsidRDefault="00422035" w:rsidP="00421DD1">
      <w:r>
        <w:separator/>
      </w:r>
    </w:p>
  </w:footnote>
  <w:footnote w:type="continuationSeparator" w:id="0">
    <w:p w14:paraId="046CD428" w14:textId="77777777" w:rsidR="00422035" w:rsidRDefault="00422035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E3C1A" w14:textId="7DD2280C" w:rsidR="003854BB" w:rsidRDefault="00F80A5F" w:rsidP="003854BB">
    <w:pPr>
      <w:pStyle w:val="Header"/>
      <w:tabs>
        <w:tab w:val="clear" w:pos="4320"/>
        <w:tab w:val="clear" w:pos="8640"/>
        <w:tab w:val="left" w:pos="2677"/>
      </w:tabs>
    </w:pPr>
    <w:r>
      <w:tab/>
    </w:r>
  </w:p>
  <w:p w14:paraId="33F5DDA7" w14:textId="6F53D2FD" w:rsidR="000604A2" w:rsidRDefault="003854BB" w:rsidP="003854BB">
    <w:pPr>
      <w:pStyle w:val="Header"/>
      <w:tabs>
        <w:tab w:val="clear" w:pos="4320"/>
        <w:tab w:val="clear" w:pos="8640"/>
        <w:tab w:val="left" w:pos="1971"/>
      </w:tabs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 wp14:anchorId="01B69544" wp14:editId="548904CE">
          <wp:simplePos x="0" y="0"/>
          <wp:positionH relativeFrom="margin">
            <wp:posOffset>-145581</wp:posOffset>
          </wp:positionH>
          <wp:positionV relativeFrom="margin">
            <wp:posOffset>-1010285</wp:posOffset>
          </wp:positionV>
          <wp:extent cx="2101215" cy="581025"/>
          <wp:effectExtent l="0" t="0" r="6985" b="3175"/>
          <wp:wrapSquare wrapText="bothSides"/>
          <wp:docPr id="7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odrigues_Jord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121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452323" w14:textId="1B1C5461" w:rsidR="000604A2" w:rsidRDefault="000604A2" w:rsidP="00421DD1">
    <w:pPr>
      <w:pStyle w:val="Header"/>
    </w:pPr>
  </w:p>
  <w:p w14:paraId="4A63F550" w14:textId="1D37069E" w:rsidR="000604A2" w:rsidRDefault="0050100E" w:rsidP="0050100E">
    <w:pPr>
      <w:pStyle w:val="Header"/>
      <w:tabs>
        <w:tab w:val="clear" w:pos="4320"/>
        <w:tab w:val="clear" w:pos="8640"/>
        <w:tab w:val="left" w:pos="1428"/>
      </w:tabs>
    </w:pPr>
    <w:r>
      <w:tab/>
    </w:r>
  </w:p>
  <w:p w14:paraId="77C6D9C6" w14:textId="77777777" w:rsidR="000604A2" w:rsidRDefault="000604A2" w:rsidP="00421DD1">
    <w:pPr>
      <w:pStyle w:val="Header"/>
    </w:pPr>
  </w:p>
  <w:p w14:paraId="29BAC356" w14:textId="38546909" w:rsidR="00A646AF" w:rsidRDefault="00A646AF" w:rsidP="00421D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DD98" w14:textId="6C08F38B" w:rsidR="00A646AF" w:rsidRDefault="001D2B7F">
    <w:pPr>
      <w:pStyle w:val="Header"/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4E2401A2" wp14:editId="74B3D34C">
          <wp:simplePos x="0" y="0"/>
          <wp:positionH relativeFrom="margin">
            <wp:posOffset>-668655</wp:posOffset>
          </wp:positionH>
          <wp:positionV relativeFrom="margin">
            <wp:posOffset>-1008702</wp:posOffset>
          </wp:positionV>
          <wp:extent cx="2101215" cy="581025"/>
          <wp:effectExtent l="0" t="0" r="0" b="9525"/>
          <wp:wrapSquare wrapText="bothSides"/>
          <wp:docPr id="8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odrigues_Jord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121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87E808" w14:textId="48D344F3" w:rsidR="00A646AF" w:rsidRDefault="00CB2856" w:rsidP="00CB2856">
    <w:pPr>
      <w:pStyle w:val="Header"/>
      <w:tabs>
        <w:tab w:val="clear" w:pos="4320"/>
        <w:tab w:val="clear" w:pos="8640"/>
        <w:tab w:val="left" w:pos="1971"/>
      </w:tabs>
    </w:pPr>
    <w:r>
      <w:tab/>
    </w:r>
  </w:p>
  <w:p w14:paraId="3FDD769D" w14:textId="7A0C3EFA" w:rsidR="00A646AF" w:rsidRDefault="000604A2" w:rsidP="000604A2">
    <w:pPr>
      <w:pStyle w:val="Header"/>
      <w:tabs>
        <w:tab w:val="clear" w:pos="4320"/>
        <w:tab w:val="clear" w:pos="8640"/>
        <w:tab w:val="left" w:pos="2276"/>
      </w:tabs>
    </w:pPr>
    <w:r>
      <w:tab/>
    </w:r>
  </w:p>
  <w:p w14:paraId="67C7EA9E" w14:textId="5062806C" w:rsidR="00A646AF" w:rsidRDefault="00A646AF">
    <w:pPr>
      <w:pStyle w:val="Header"/>
    </w:pPr>
  </w:p>
  <w:p w14:paraId="1096B829" w14:textId="77777777" w:rsidR="000604A2" w:rsidRDefault="000604A2">
    <w:pPr>
      <w:pStyle w:val="Header"/>
    </w:pPr>
  </w:p>
  <w:p w14:paraId="0264F36B" w14:textId="77777777" w:rsidR="005B671D" w:rsidRDefault="005B671D">
    <w:pPr>
      <w:pStyle w:val="Header"/>
    </w:pPr>
  </w:p>
  <w:p w14:paraId="6161EDD5" w14:textId="77777777" w:rsidR="00A646AF" w:rsidRPr="000604A2" w:rsidRDefault="00A646AF">
    <w:pPr>
      <w:pStyle w:val="Header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7"/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9"/>
    <w:lvlOverride w:ilvl="0">
      <w:lvl w:ilvl="0">
        <w:numFmt w:val="decimal"/>
        <w:lvlText w:val="%1."/>
        <w:lvlJc w:val="left"/>
      </w:lvl>
    </w:lvlOverride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0"/>
  </w:num>
  <w:num w:numId="7">
    <w:abstractNumId w:val="1"/>
  </w:num>
  <w:num w:numId="8">
    <w:abstractNumId w:val="10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654"/>
    <w:rsid w:val="000334DF"/>
    <w:rsid w:val="000604A2"/>
    <w:rsid w:val="000728FB"/>
    <w:rsid w:val="000B7506"/>
    <w:rsid w:val="000D4080"/>
    <w:rsid w:val="000F505D"/>
    <w:rsid w:val="000F62F0"/>
    <w:rsid w:val="00104AA6"/>
    <w:rsid w:val="00107AB4"/>
    <w:rsid w:val="00160429"/>
    <w:rsid w:val="001626E6"/>
    <w:rsid w:val="00180328"/>
    <w:rsid w:val="001833FF"/>
    <w:rsid w:val="001B6CCE"/>
    <w:rsid w:val="001C3567"/>
    <w:rsid w:val="001C384C"/>
    <w:rsid w:val="001D1A7E"/>
    <w:rsid w:val="001D2B7F"/>
    <w:rsid w:val="001D7C58"/>
    <w:rsid w:val="001E32FB"/>
    <w:rsid w:val="001E3E7C"/>
    <w:rsid w:val="001F020C"/>
    <w:rsid w:val="00207A8F"/>
    <w:rsid w:val="00212F5B"/>
    <w:rsid w:val="00223B78"/>
    <w:rsid w:val="002408B2"/>
    <w:rsid w:val="0024169B"/>
    <w:rsid w:val="00287D67"/>
    <w:rsid w:val="002937CB"/>
    <w:rsid w:val="002C0AE4"/>
    <w:rsid w:val="00300504"/>
    <w:rsid w:val="00304CDE"/>
    <w:rsid w:val="0033167B"/>
    <w:rsid w:val="00352FD7"/>
    <w:rsid w:val="00375216"/>
    <w:rsid w:val="003854BB"/>
    <w:rsid w:val="003A5912"/>
    <w:rsid w:val="003B231C"/>
    <w:rsid w:val="003B6902"/>
    <w:rsid w:val="003C3BED"/>
    <w:rsid w:val="003E1A4F"/>
    <w:rsid w:val="003E46A9"/>
    <w:rsid w:val="00407DC5"/>
    <w:rsid w:val="00420E3A"/>
    <w:rsid w:val="00421DD1"/>
    <w:rsid w:val="00422035"/>
    <w:rsid w:val="00431732"/>
    <w:rsid w:val="004404DE"/>
    <w:rsid w:val="00477297"/>
    <w:rsid w:val="00481AC4"/>
    <w:rsid w:val="00482022"/>
    <w:rsid w:val="00483DFE"/>
    <w:rsid w:val="004859DC"/>
    <w:rsid w:val="004903A2"/>
    <w:rsid w:val="004B051C"/>
    <w:rsid w:val="004D7C32"/>
    <w:rsid w:val="005004CF"/>
    <w:rsid w:val="0050100E"/>
    <w:rsid w:val="00502E5A"/>
    <w:rsid w:val="00521102"/>
    <w:rsid w:val="005350A6"/>
    <w:rsid w:val="00545A99"/>
    <w:rsid w:val="005614DB"/>
    <w:rsid w:val="00576025"/>
    <w:rsid w:val="00580321"/>
    <w:rsid w:val="00583423"/>
    <w:rsid w:val="005956FF"/>
    <w:rsid w:val="0059614C"/>
    <w:rsid w:val="005A08C8"/>
    <w:rsid w:val="005A6524"/>
    <w:rsid w:val="005B671D"/>
    <w:rsid w:val="005B76D0"/>
    <w:rsid w:val="005C019D"/>
    <w:rsid w:val="005E1C28"/>
    <w:rsid w:val="005F3D49"/>
    <w:rsid w:val="005F43DF"/>
    <w:rsid w:val="005F778A"/>
    <w:rsid w:val="00607502"/>
    <w:rsid w:val="006215B7"/>
    <w:rsid w:val="00630416"/>
    <w:rsid w:val="006320BE"/>
    <w:rsid w:val="0064070B"/>
    <w:rsid w:val="00640CD8"/>
    <w:rsid w:val="006501DC"/>
    <w:rsid w:val="00650D59"/>
    <w:rsid w:val="00661DC0"/>
    <w:rsid w:val="006736F6"/>
    <w:rsid w:val="006866FD"/>
    <w:rsid w:val="00697793"/>
    <w:rsid w:val="006C7A91"/>
    <w:rsid w:val="006F1735"/>
    <w:rsid w:val="00711F1A"/>
    <w:rsid w:val="00714F2C"/>
    <w:rsid w:val="00736439"/>
    <w:rsid w:val="007712DE"/>
    <w:rsid w:val="00786B2A"/>
    <w:rsid w:val="0079733C"/>
    <w:rsid w:val="007A3B89"/>
    <w:rsid w:val="007B7618"/>
    <w:rsid w:val="007E6EBF"/>
    <w:rsid w:val="007E7F1F"/>
    <w:rsid w:val="007F4E38"/>
    <w:rsid w:val="007F57D3"/>
    <w:rsid w:val="007F5A7D"/>
    <w:rsid w:val="007F75F2"/>
    <w:rsid w:val="00800CF7"/>
    <w:rsid w:val="008012BE"/>
    <w:rsid w:val="00803FCA"/>
    <w:rsid w:val="008139B6"/>
    <w:rsid w:val="008200D6"/>
    <w:rsid w:val="00840295"/>
    <w:rsid w:val="00841424"/>
    <w:rsid w:val="0086322A"/>
    <w:rsid w:val="00871DF6"/>
    <w:rsid w:val="008C3134"/>
    <w:rsid w:val="0090351F"/>
    <w:rsid w:val="00911964"/>
    <w:rsid w:val="0091214D"/>
    <w:rsid w:val="009238FF"/>
    <w:rsid w:val="009459B7"/>
    <w:rsid w:val="009710B4"/>
    <w:rsid w:val="00976CFB"/>
    <w:rsid w:val="009A2FDF"/>
    <w:rsid w:val="009C0546"/>
    <w:rsid w:val="009C14A5"/>
    <w:rsid w:val="009C64AC"/>
    <w:rsid w:val="009D17C4"/>
    <w:rsid w:val="009D51D8"/>
    <w:rsid w:val="009E776C"/>
    <w:rsid w:val="009F41DB"/>
    <w:rsid w:val="00A24A0D"/>
    <w:rsid w:val="00A646AF"/>
    <w:rsid w:val="00A85FF8"/>
    <w:rsid w:val="00A964AD"/>
    <w:rsid w:val="00AA7020"/>
    <w:rsid w:val="00AC64EA"/>
    <w:rsid w:val="00AC6D95"/>
    <w:rsid w:val="00AD1A9F"/>
    <w:rsid w:val="00AD1D02"/>
    <w:rsid w:val="00AD7B62"/>
    <w:rsid w:val="00AE6D59"/>
    <w:rsid w:val="00AF29D9"/>
    <w:rsid w:val="00AF5DE0"/>
    <w:rsid w:val="00B0580D"/>
    <w:rsid w:val="00B3281B"/>
    <w:rsid w:val="00B4515C"/>
    <w:rsid w:val="00B70208"/>
    <w:rsid w:val="00B715C6"/>
    <w:rsid w:val="00B73B75"/>
    <w:rsid w:val="00BA27A0"/>
    <w:rsid w:val="00BA50C4"/>
    <w:rsid w:val="00BB14B1"/>
    <w:rsid w:val="00BC2FE8"/>
    <w:rsid w:val="00BC543A"/>
    <w:rsid w:val="00BE4F7B"/>
    <w:rsid w:val="00BF0670"/>
    <w:rsid w:val="00C01C0E"/>
    <w:rsid w:val="00C41816"/>
    <w:rsid w:val="00C42CED"/>
    <w:rsid w:val="00C45A67"/>
    <w:rsid w:val="00C5187C"/>
    <w:rsid w:val="00C6172D"/>
    <w:rsid w:val="00CA6105"/>
    <w:rsid w:val="00CA70F4"/>
    <w:rsid w:val="00CB2856"/>
    <w:rsid w:val="00CF7875"/>
    <w:rsid w:val="00D30CA2"/>
    <w:rsid w:val="00D331A6"/>
    <w:rsid w:val="00D73198"/>
    <w:rsid w:val="00D92C2E"/>
    <w:rsid w:val="00D96E5D"/>
    <w:rsid w:val="00DB5177"/>
    <w:rsid w:val="00DB5B7F"/>
    <w:rsid w:val="00DB76DE"/>
    <w:rsid w:val="00DF608D"/>
    <w:rsid w:val="00E01E0D"/>
    <w:rsid w:val="00E02B84"/>
    <w:rsid w:val="00E44B39"/>
    <w:rsid w:val="00E542B2"/>
    <w:rsid w:val="00E547A4"/>
    <w:rsid w:val="00E55133"/>
    <w:rsid w:val="00E90E14"/>
    <w:rsid w:val="00EA0716"/>
    <w:rsid w:val="00EC10DA"/>
    <w:rsid w:val="00ED0EE2"/>
    <w:rsid w:val="00EE1860"/>
    <w:rsid w:val="00F06AA6"/>
    <w:rsid w:val="00F10B35"/>
    <w:rsid w:val="00F14452"/>
    <w:rsid w:val="00F343EF"/>
    <w:rsid w:val="00F45F8B"/>
    <w:rsid w:val="00F51CB5"/>
    <w:rsid w:val="00F80A5F"/>
    <w:rsid w:val="00F821A1"/>
    <w:rsid w:val="00F82E8E"/>
    <w:rsid w:val="00F85F1F"/>
    <w:rsid w:val="00F86361"/>
    <w:rsid w:val="00F91067"/>
    <w:rsid w:val="00FA516F"/>
    <w:rsid w:val="00FB0D24"/>
    <w:rsid w:val="00FE292B"/>
    <w:rsid w:val="00FE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DD1"/>
    <w:rPr>
      <w:lang w:val="pt-BR"/>
    </w:rPr>
  </w:style>
  <w:style w:type="paragraph" w:styleId="Footer">
    <w:name w:val="footer"/>
    <w:basedOn w:val="Normal"/>
    <w:link w:val="Footer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DD1"/>
    <w:rPr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Heading1Char">
    <w:name w:val="Heading 1 Char"/>
    <w:basedOn w:val="DefaultParagraphFont"/>
    <w:link w:val="Heading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ListParagraph">
    <w:name w:val="List Paragraph"/>
    <w:basedOn w:val="Normal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leGrid">
    <w:name w:val="Table Grid"/>
    <w:basedOn w:val="Table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22458611BA7547B5976911436D5643" ma:contentTypeVersion="15" ma:contentTypeDescription="Crie um novo documento." ma:contentTypeScope="" ma:versionID="e44f782692d0a6c636135268ab3d4359">
  <xsd:schema xmlns:xsd="http://www.w3.org/2001/XMLSchema" xmlns:xs="http://www.w3.org/2001/XMLSchema" xmlns:p="http://schemas.microsoft.com/office/2006/metadata/properties" xmlns:ns1="http://schemas.microsoft.com/sharepoint/v3" xmlns:ns2="9dee0a48-fc0c-418b-95fb-08cb8e59e960" xmlns:ns3="9069763c-e0cf-4490-964b-54ddf1228b1f" targetNamespace="http://schemas.microsoft.com/office/2006/metadata/properties" ma:root="true" ma:fieldsID="15b4f8d4fdfafebaf0e1ad8b1e2aee01" ns1:_="" ns2:_="" ns3:_="">
    <xsd:import namespace="http://schemas.microsoft.com/sharepoint/v3"/>
    <xsd:import namespace="9dee0a48-fc0c-418b-95fb-08cb8e59e960"/>
    <xsd:import namespace="9069763c-e0cf-4490-964b-54ddf1228b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e0a48-fc0c-418b-95fb-08cb8e59e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" ma:index="22" nillable="true" ma:displayName="m" ma:format="DateOnly" ma:internalName="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9763c-e0cf-4490-964b-54ddf1228b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 xmlns="9dee0a48-fc0c-418b-95fb-08cb8e59e960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C2EEEB-AC34-4C7A-997A-08E651FF9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ee0a48-fc0c-418b-95fb-08cb8e59e960"/>
    <ds:schemaRef ds:uri="9069763c-e0cf-4490-964b-54ddf1228b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50B319-7323-4440-A80B-7605C53E032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dee0a48-fc0c-418b-95fb-08cb8e59e9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1111</Words>
  <Characters>6002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Schiavinato</dc:creator>
  <cp:keywords/>
  <dc:description/>
  <cp:lastModifiedBy>William Alvarenga</cp:lastModifiedBy>
  <cp:revision>2</cp:revision>
  <cp:lastPrinted>2018-10-25T17:36:00Z</cp:lastPrinted>
  <dcterms:created xsi:type="dcterms:W3CDTF">2021-05-18T20:58:00Z</dcterms:created>
  <dcterms:modified xsi:type="dcterms:W3CDTF">2021-05-18T20:58:00Z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0x0101000022458611BA7547B5976911436D5643</vt:lpwstr>
  </property>
</Properties>
</file>