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C41816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8276365" w:rsidR="00FB0D24" w:rsidRPr="007A3B89" w:rsidRDefault="00FB0D24" w:rsidP="00C41816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GERAL DE TITULARES DOS CERTIFICADOS DE RECEBÍVEIS IMOBILIÁRIOS DAS </w:t>
      </w:r>
      <w:bookmarkStart w:id="0" w:name="_Hlk40114722"/>
      <w:r w:rsidR="00BD7A6F" w:rsidRPr="000F232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174ª, 175ª, 176ª, 177ª, 178ª E 179ª</w:t>
      </w:r>
      <w:r w:rsidR="00D50CCC" w:rsidRPr="00D50CC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</w:t>
      </w:r>
      <w:bookmarkEnd w:id="0"/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 DA 1ª EMIS</w:t>
      </w:r>
      <w:r w:rsidR="00BC2FE8" w:rsidRPr="002379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SÃO DA FORTE SECURITIZADORA S.A.</w:t>
      </w:r>
      <w:r w:rsidR="005A08C8" w:rsidRPr="0023795E">
        <w:rPr>
          <w:rFonts w:ascii="Open Sans" w:hAnsi="Open Sans" w:cs="Open Sans"/>
          <w:b/>
          <w:sz w:val="20"/>
          <w:szCs w:val="20"/>
        </w:rPr>
        <w:t>,</w:t>
      </w:r>
      <w:r w:rsidRPr="0023795E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350A9F" w:rsidRPr="0023795E">
        <w:rPr>
          <w:rFonts w:ascii="Open Sans" w:hAnsi="Open Sans" w:cs="Open Sans"/>
          <w:b/>
          <w:caps/>
          <w:sz w:val="20"/>
          <w:szCs w:val="20"/>
        </w:rPr>
        <w:t>SEGUNDA</w:t>
      </w:r>
      <w:r w:rsidRPr="0023795E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23795E">
        <w:rPr>
          <w:rFonts w:ascii="Open Sans" w:hAnsi="Open Sans" w:cs="Open Sans"/>
          <w:b/>
          <w:caps/>
          <w:sz w:val="20"/>
          <w:szCs w:val="20"/>
        </w:rPr>
        <w:t xml:space="preserve"> em </w:t>
      </w:r>
      <w:r w:rsidR="00350A9F" w:rsidRPr="00CA2BAA">
        <w:rPr>
          <w:rFonts w:ascii="Open Sans" w:hAnsi="Open Sans" w:cs="Open Sans"/>
          <w:b/>
          <w:caps/>
          <w:sz w:val="20"/>
          <w:szCs w:val="20"/>
        </w:rPr>
        <w:t>05 de maio de 2022</w:t>
      </w:r>
      <w:r w:rsidRPr="00CA2BAA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350A9F" w:rsidRPr="00CA2BAA">
        <w:rPr>
          <w:rFonts w:ascii="Open Sans" w:hAnsi="Open Sans" w:cs="Open Sans"/>
          <w:b/>
          <w:caps/>
          <w:sz w:val="20"/>
          <w:szCs w:val="20"/>
        </w:rPr>
        <w:t>EM EVENTUAIS REABERTURAS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578F170" w14:textId="1C4C0716" w:rsidR="00CF78BE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>ratificação dos atos praticados e das medidas adotadas pela Securitizadora no âmbito da cobrança das obrigações inadimplidas pela Cedente e pelos Fiadores (conforme definidos no Termo de Securitização) (“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  <w:u w:val="single"/>
        </w:rPr>
        <w:t>Cobrança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>”), o que inclui, mas sem limitação</w:t>
      </w:r>
      <w:bookmarkStart w:id="1" w:name="_Hlk98869176"/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a ratificação da exigência da Recompra Compulsória realizada no dia 08 de fevereiro de 2022, devido ao fato de a Cedente ter incorrido na Hipótese de Recompra Total dos Créditos Imobiliários prevista na Cláusula 7.3(b) do Contrato de Cessão em razão do descumprimento, pela Cedente, da obrigação prevista na</w:t>
      </w:r>
      <w:r w:rsidR="007C127E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Cláusula</w:t>
      </w:r>
      <w:r w:rsidR="007C127E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6.3.7 e 6.6.5 do Contrato de Cessão; </w:t>
      </w:r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</w:t>
      </w:r>
      <w:bookmarkEnd w:id="1"/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) 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todos os atos da Securitizadora relacionados à exigência da Recompra Compulsória dos Créditos Imobiliários; </w:t>
      </w:r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todos os atos da Securitizadora relacionados ao processo de Execução de Título Extrajudicial ajuizada pela Securitizadora em face da Cedente e dos Fiadores, que tramita perante a Vara Cível do Fórum Central da Comarca da Capital de São Paulo/SP sob o nº 1010745-47.2022.8.26.0100 (“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  <w:u w:val="single"/>
        </w:rPr>
        <w:t>Execução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”); </w:t>
      </w:r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(d)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o provisionamento, na Conta Centralizadora, do valor correspondente a R$500.000,00, para fins de pagamento de custos que seriam incorridos com a Cobrança e a Execução; e </w:t>
      </w:r>
      <w:r w:rsidR="001A4901" w:rsidRPr="005B1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(e)</w:t>
      </w:r>
      <w:r w:rsidR="001A4901" w:rsidRPr="005B1DE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A4901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esclarecimento e ratificação do pagamento aos titulares dos CRI das 174</w:t>
      </w:r>
      <w:r w:rsidR="001A4901">
        <w:rPr>
          <w:rFonts w:ascii="Open Sans" w:hAnsi="Open Sans" w:cs="Open Sans"/>
          <w:sz w:val="20"/>
          <w:szCs w:val="20"/>
        </w:rPr>
        <w:t>ª</w:t>
      </w:r>
      <w:r w:rsidR="001A4901">
        <w:rPr>
          <w:rFonts w:ascii="Open Sans" w:hAnsi="Open Sans" w:cs="Open Sans"/>
          <w:color w:val="000000" w:themeColor="text1"/>
          <w:sz w:val="20"/>
          <w:szCs w:val="20"/>
        </w:rPr>
        <w:t>, 175</w:t>
      </w:r>
      <w:r w:rsidR="001A4901">
        <w:rPr>
          <w:rFonts w:ascii="Open Sans" w:hAnsi="Open Sans" w:cs="Open Sans"/>
          <w:sz w:val="20"/>
          <w:szCs w:val="20"/>
        </w:rPr>
        <w:t>ª</w:t>
      </w:r>
      <w:r w:rsidR="001A4901">
        <w:rPr>
          <w:rFonts w:ascii="Open Sans" w:hAnsi="Open Sans" w:cs="Open Sans"/>
          <w:color w:val="000000" w:themeColor="text1"/>
          <w:sz w:val="20"/>
          <w:szCs w:val="20"/>
        </w:rPr>
        <w:t xml:space="preserve"> e 178</w:t>
      </w:r>
      <w:r w:rsidR="001A4901">
        <w:rPr>
          <w:rFonts w:ascii="Open Sans" w:hAnsi="Open Sans" w:cs="Open Sans"/>
          <w:sz w:val="20"/>
          <w:szCs w:val="20"/>
        </w:rPr>
        <w:t>ª</w:t>
      </w:r>
      <w:r w:rsidR="001A4901">
        <w:rPr>
          <w:rFonts w:ascii="Open Sans" w:hAnsi="Open Sans" w:cs="Open Sans"/>
          <w:color w:val="000000" w:themeColor="text1"/>
          <w:sz w:val="20"/>
          <w:szCs w:val="20"/>
        </w:rPr>
        <w:t xml:space="preserve"> Séries, realizado em 21 de março de 2022, a título de amortização;</w:t>
      </w:r>
    </w:p>
    <w:p w14:paraId="4007C955" w14:textId="77777777" w:rsidR="001A4901" w:rsidRPr="00A33A4A" w:rsidRDefault="001A4901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36256B8" w14:textId="42D46A6D" w:rsidR="00CF78BE" w:rsidRPr="007A3B89" w:rsidRDefault="0004143F" w:rsidP="000876FB">
      <w:pPr>
        <w:pStyle w:val="Estilo"/>
        <w:pBdr>
          <w:bottom w:val="single" w:sz="4" w:space="1" w:color="auto"/>
        </w:pBdr>
        <w:tabs>
          <w:tab w:val="left" w:pos="2690"/>
        </w:tabs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ab/>
      </w:r>
    </w:p>
    <w:p w14:paraId="4633A1A9" w14:textId="7BFACE17" w:rsidR="0004143F" w:rsidRPr="007A3B89" w:rsidRDefault="0004143F" w:rsidP="0004143F">
      <w:pPr>
        <w:pStyle w:val="Estilo"/>
        <w:pBdr>
          <w:bottom w:val="single" w:sz="4" w:space="1" w:color="auto"/>
        </w:pBdr>
        <w:tabs>
          <w:tab w:val="left" w:pos="2690"/>
        </w:tabs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ab/>
      </w:r>
    </w:p>
    <w:p w14:paraId="6DB03080" w14:textId="0AD11B56" w:rsidR="005A44BF" w:rsidRPr="000876FB" w:rsidRDefault="005A44BF" w:rsidP="00C41816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Open Sans" w:eastAsia="Calibri" w:hAnsi="Open Sans" w:cs="Open Sans"/>
          <w:sz w:val="20"/>
          <w:szCs w:val="20"/>
        </w:rPr>
      </w:pPr>
    </w:p>
    <w:p w14:paraId="6BA67E61" w14:textId="05986913" w:rsidR="001A4901" w:rsidRPr="007A3B89" w:rsidRDefault="001A4901" w:rsidP="001A4901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Pr="001E125A">
        <w:rPr>
          <w:rFonts w:ascii="Open Sans" w:hAnsi="Open Sans" w:cs="Open Sans"/>
          <w:color w:val="000000" w:themeColor="text1"/>
          <w:sz w:val="20"/>
          <w:szCs w:val="20"/>
        </w:rPr>
        <w:t>autorização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CB456D">
        <w:rPr>
          <w:rFonts w:ascii="Open Sans" w:hAnsi="Open Sans" w:cs="Open Sans"/>
          <w:color w:val="000000" w:themeColor="text1"/>
          <w:sz w:val="20"/>
          <w:szCs w:val="20"/>
        </w:rPr>
        <w:t>para que o Agente Fiduciário e a Securitizadora pratiquem todo e qualquer ato, celebrem todos e quaisquer contratos, aditamentos ou documentos necessários para a efetivação e implementação das matérias constantes da Ordem do Dia nos documentos relacionados aos CRI</w:t>
      </w:r>
      <w:r w:rsidR="00281A37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D4B3942" w14:textId="77777777" w:rsidR="001A4901" w:rsidRPr="007A3B89" w:rsidRDefault="001A4901" w:rsidP="001A4901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9E09A13" w14:textId="77777777" w:rsidR="001A4901" w:rsidRPr="007A3B89" w:rsidRDefault="001A4901" w:rsidP="001A4901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60D5ADD" w14:textId="77777777" w:rsidR="008139B6" w:rsidRPr="007A3B89" w:rsidRDefault="008139B6" w:rsidP="00C4181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209EBFAC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709843C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Assembleia Geral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D7A6F" w:rsidRPr="00BD7A6F">
        <w:rPr>
          <w:rFonts w:ascii="Open Sans" w:hAnsi="Open Sans" w:cs="Open Sans"/>
          <w:bCs/>
          <w:sz w:val="20"/>
          <w:szCs w:val="20"/>
        </w:rPr>
        <w:t xml:space="preserve">174ª, 175ª, 176ª, 177ª, 178ª </w:t>
      </w:r>
      <w:r w:rsidR="00BD7A6F">
        <w:rPr>
          <w:rFonts w:ascii="Open Sans" w:hAnsi="Open Sans" w:cs="Open Sans"/>
          <w:bCs/>
          <w:sz w:val="20"/>
          <w:szCs w:val="20"/>
        </w:rPr>
        <w:t>e</w:t>
      </w:r>
      <w:r w:rsidR="00BD7A6F" w:rsidRPr="00BD7A6F">
        <w:rPr>
          <w:rFonts w:ascii="Open Sans" w:hAnsi="Open Sans" w:cs="Open Sans"/>
          <w:bCs/>
          <w:sz w:val="20"/>
          <w:szCs w:val="20"/>
        </w:rPr>
        <w:t xml:space="preserve"> 179ª</w:t>
      </w:r>
      <w:r w:rsidR="00C823F1" w:rsidRPr="00C823F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Séries da 1ª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de Créditos Imobiliários </w:t>
      </w:r>
      <w:r w:rsidR="00481AC4" w:rsidRPr="001003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</w:t>
      </w:r>
      <w:r w:rsidR="003E7367" w:rsidRPr="001003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</w:t>
      </w:r>
      <w:r w:rsidR="00481AC4" w:rsidRPr="001003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100336" w:rsidRPr="00100336">
        <w:rPr>
          <w:rFonts w:ascii="Open Sans" w:hAnsi="Open Sans" w:cs="Open Sans"/>
          <w:bCs/>
          <w:i/>
          <w:iCs/>
          <w:sz w:val="20"/>
          <w:szCs w:val="20"/>
        </w:rPr>
        <w:t>174ª, 175ª, 176ª, 177ª, 178ª e 179ª</w:t>
      </w:r>
      <w:r w:rsidR="00D02935" w:rsidRPr="001003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481AC4" w:rsidRPr="001003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1ª Emissão de Certificados de Recebíveis Imobiliários da</w:t>
      </w:r>
      <w:r w:rsidRPr="00C823F1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C823F1">
        <w:rPr>
          <w:rFonts w:ascii="Open Sans" w:hAnsi="Open Sans" w:cs="Open Sans"/>
          <w:iCs/>
          <w:sz w:val="20"/>
          <w:szCs w:val="20"/>
        </w:rPr>
        <w:t>,</w:t>
      </w:r>
      <w:r w:rsidRPr="00C823F1">
        <w:rPr>
          <w:rFonts w:ascii="Open Sans" w:hAnsi="Open Sans" w:cs="Open Sans"/>
          <w:sz w:val="20"/>
          <w:szCs w:val="20"/>
        </w:rPr>
        <w:t xml:space="preserve"> celebrado </w:t>
      </w:r>
      <w:r w:rsidRPr="00461090">
        <w:rPr>
          <w:rFonts w:ascii="Open Sans" w:hAnsi="Open Sans" w:cs="Open Sans"/>
          <w:sz w:val="20"/>
          <w:szCs w:val="20"/>
        </w:rPr>
        <w:t xml:space="preserve">em </w:t>
      </w:r>
      <w:r w:rsidR="00461090" w:rsidRPr="00461090">
        <w:rPr>
          <w:rFonts w:ascii="Open Sans" w:hAnsi="Open Sans" w:cs="Open Sans"/>
          <w:bCs/>
          <w:sz w:val="20"/>
          <w:szCs w:val="20"/>
        </w:rPr>
        <w:t>06</w:t>
      </w:r>
      <w:r w:rsidR="00F04446" w:rsidRPr="00461090">
        <w:rPr>
          <w:rFonts w:ascii="Open Sans" w:hAnsi="Open Sans" w:cs="Open Sans"/>
          <w:bCs/>
          <w:sz w:val="20"/>
          <w:szCs w:val="20"/>
        </w:rPr>
        <w:t xml:space="preserve"> de agosto de 2018</w:t>
      </w:r>
      <w:r w:rsidR="00C97EB7" w:rsidRPr="00461090">
        <w:rPr>
          <w:rFonts w:ascii="Open Sans" w:hAnsi="Open Sans" w:cs="Open Sans"/>
          <w:sz w:val="20"/>
          <w:szCs w:val="20"/>
        </w:rPr>
        <w:t>,</w:t>
      </w:r>
      <w:r w:rsidR="00B26FBF">
        <w:rPr>
          <w:rFonts w:ascii="Open Sans" w:hAnsi="Open Sans" w:cs="Open Sans"/>
          <w:sz w:val="20"/>
          <w:szCs w:val="20"/>
        </w:rPr>
        <w:t xml:space="preserve"> conforme aditado,</w:t>
      </w:r>
      <w:r w:rsidRPr="007A3B89">
        <w:rPr>
          <w:rFonts w:ascii="Open Sans" w:hAnsi="Open Sans" w:cs="Open Sans"/>
          <w:sz w:val="20"/>
          <w:szCs w:val="20"/>
        </w:rPr>
        <w:t xml:space="preserve"> entre a Emissora e a </w:t>
      </w:r>
      <w:r w:rsidR="00BD7A6F" w:rsidRPr="00BD7A6F">
        <w:rPr>
          <w:rFonts w:ascii="Open Sans" w:hAnsi="Open Sans" w:cs="Open Sans"/>
          <w:sz w:val="20"/>
          <w:szCs w:val="20"/>
        </w:rPr>
        <w:t xml:space="preserve">Vórtx Distribuidora </w:t>
      </w:r>
      <w:r w:rsidR="007E274B">
        <w:rPr>
          <w:rFonts w:ascii="Open Sans" w:hAnsi="Open Sans" w:cs="Open Sans"/>
          <w:sz w:val="20"/>
          <w:szCs w:val="20"/>
        </w:rPr>
        <w:t>d</w:t>
      </w:r>
      <w:r w:rsidR="00BD7A6F" w:rsidRPr="00BD7A6F">
        <w:rPr>
          <w:rFonts w:ascii="Open Sans" w:hAnsi="Open Sans" w:cs="Open Sans"/>
          <w:sz w:val="20"/>
          <w:szCs w:val="20"/>
        </w:rPr>
        <w:t xml:space="preserve">e Títulos </w:t>
      </w:r>
      <w:r w:rsidR="00BD7A6F">
        <w:rPr>
          <w:rFonts w:ascii="Open Sans" w:hAnsi="Open Sans" w:cs="Open Sans"/>
          <w:sz w:val="20"/>
          <w:szCs w:val="20"/>
        </w:rPr>
        <w:t>e</w:t>
      </w:r>
      <w:r w:rsidR="00BD7A6F" w:rsidRPr="00BD7A6F">
        <w:rPr>
          <w:rFonts w:ascii="Open Sans" w:hAnsi="Open Sans" w:cs="Open Sans"/>
          <w:sz w:val="20"/>
          <w:szCs w:val="20"/>
        </w:rPr>
        <w:t xml:space="preserve"> Valores Mobiliários Ltda.</w:t>
      </w:r>
      <w:r w:rsidRPr="007A3B89">
        <w:rPr>
          <w:rFonts w:ascii="Open Sans" w:hAnsi="Open Sans" w:cs="Open Sans"/>
          <w:sz w:val="20"/>
          <w:szCs w:val="20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A3B89">
        <w:rPr>
          <w:rFonts w:ascii="Open Sans" w:hAnsi="Open Sans" w:cs="Open Sans"/>
          <w:sz w:val="20"/>
          <w:szCs w:val="20"/>
        </w:rPr>
        <w:t>” e “</w:t>
      </w:r>
      <w:r w:rsidRPr="007A3B89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7A3B89">
        <w:rPr>
          <w:rFonts w:ascii="Open Sans" w:hAnsi="Open Sans" w:cs="Open Sans"/>
          <w:sz w:val="20"/>
          <w:szCs w:val="20"/>
        </w:rPr>
        <w:t>”, respectivamente)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AD5EC73" w14:textId="2C666416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da Instrução da Comissão de Valores Mobiliários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CVM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”) nº 625, de 14 de maio de 2020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CVM 625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”).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2BC0488D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Geral 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6FA6C5A1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3º, § 4º, inciso I, da Instrução CVM 625.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artigo 3º, § 4º, inciso II, no artigo 7º, § 1º, e no artigo 9º, inciso I, todos da Instrução CVM 625.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83B002" w14:textId="53BE5208" w:rsidR="008C3134" w:rsidRPr="007A3B89" w:rsidRDefault="00FB0D24" w:rsidP="00C41816">
      <w:pPr>
        <w:pStyle w:val="Estilo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* * * * *</w:t>
      </w:r>
    </w:p>
    <w:sectPr w:rsidR="008C3134" w:rsidRPr="007A3B89" w:rsidSect="002408B2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701" w:bottom="1417" w:left="1701" w:header="397" w:footer="2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758F" w14:textId="77777777" w:rsidR="00454C20" w:rsidRDefault="00454C20" w:rsidP="00421DD1">
      <w:r>
        <w:separator/>
      </w:r>
    </w:p>
  </w:endnote>
  <w:endnote w:type="continuationSeparator" w:id="0">
    <w:p w14:paraId="4D477473" w14:textId="77777777" w:rsidR="00454C20" w:rsidRDefault="00454C20" w:rsidP="00421DD1">
      <w:r>
        <w:continuationSeparator/>
      </w:r>
    </w:p>
  </w:endnote>
  <w:endnote w:type="continuationNotice" w:id="1">
    <w:p w14:paraId="115C4821" w14:textId="77777777" w:rsidR="004A66F5" w:rsidRDefault="004A6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EC18" w14:textId="1704591D" w:rsidR="00AC6D95" w:rsidRDefault="00AC6D95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3" behindDoc="0" locked="0" layoutInCell="1" allowOverlap="1" wp14:anchorId="1CDB783E" wp14:editId="2AA099AC">
          <wp:simplePos x="0" y="0"/>
          <wp:positionH relativeFrom="margin">
            <wp:posOffset>0</wp:posOffset>
          </wp:positionH>
          <wp:positionV relativeFrom="paragraph">
            <wp:posOffset>176530</wp:posOffset>
          </wp:positionV>
          <wp:extent cx="2287905" cy="571500"/>
          <wp:effectExtent l="0" t="0" r="0" b="12700"/>
          <wp:wrapSquare wrapText="bothSides"/>
          <wp:docPr id="282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Rodape_Jord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90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45C6" w14:textId="4E566076" w:rsidR="00A646AF" w:rsidRDefault="003854BB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5E8B569" wp14:editId="0C08863A">
          <wp:simplePos x="0" y="0"/>
          <wp:positionH relativeFrom="margin">
            <wp:posOffset>7962</wp:posOffset>
          </wp:positionH>
          <wp:positionV relativeFrom="paragraph">
            <wp:posOffset>308610</wp:posOffset>
          </wp:positionV>
          <wp:extent cx="2287905" cy="571500"/>
          <wp:effectExtent l="0" t="0" r="0" b="12700"/>
          <wp:wrapSquare wrapText="bothSides"/>
          <wp:docPr id="284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Rodape_Jord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90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FC54B" w14:textId="77777777" w:rsidR="00454C20" w:rsidRDefault="00454C20" w:rsidP="00421DD1">
      <w:r>
        <w:separator/>
      </w:r>
    </w:p>
  </w:footnote>
  <w:footnote w:type="continuationSeparator" w:id="0">
    <w:p w14:paraId="0964B7B7" w14:textId="77777777" w:rsidR="00454C20" w:rsidRDefault="00454C20" w:rsidP="00421DD1">
      <w:r>
        <w:continuationSeparator/>
      </w:r>
    </w:p>
  </w:footnote>
  <w:footnote w:type="continuationNotice" w:id="1">
    <w:p w14:paraId="6061E8E6" w14:textId="77777777" w:rsidR="004A66F5" w:rsidRDefault="004A6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3C1A" w14:textId="7DD2280C" w:rsidR="003854BB" w:rsidRDefault="00F80A5F" w:rsidP="003854BB">
    <w:pPr>
      <w:pStyle w:val="Cabealho"/>
      <w:tabs>
        <w:tab w:val="clear" w:pos="4320"/>
        <w:tab w:val="clear" w:pos="8640"/>
        <w:tab w:val="left" w:pos="2677"/>
      </w:tabs>
    </w:pPr>
    <w:r>
      <w:tab/>
    </w:r>
  </w:p>
  <w:p w14:paraId="33F5DDA7" w14:textId="6F53D2FD" w:rsidR="000604A2" w:rsidRDefault="003854BB" w:rsidP="003854BB">
    <w:pPr>
      <w:pStyle w:val="Cabealho"/>
      <w:tabs>
        <w:tab w:val="clear" w:pos="4320"/>
        <w:tab w:val="clear" w:pos="8640"/>
        <w:tab w:val="left" w:pos="1971"/>
      </w:tabs>
    </w:pPr>
    <w:r>
      <w:rPr>
        <w:noProof/>
        <w:lang w:eastAsia="pt-BR"/>
      </w:rPr>
      <w:drawing>
        <wp:anchor distT="0" distB="0" distL="114300" distR="114300" simplePos="0" relativeHeight="251658242" behindDoc="0" locked="0" layoutInCell="1" allowOverlap="1" wp14:anchorId="01B69544" wp14:editId="548904CE">
          <wp:simplePos x="0" y="0"/>
          <wp:positionH relativeFrom="margin">
            <wp:posOffset>-145581</wp:posOffset>
          </wp:positionH>
          <wp:positionV relativeFrom="margin">
            <wp:posOffset>-1010285</wp:posOffset>
          </wp:positionV>
          <wp:extent cx="2101215" cy="581025"/>
          <wp:effectExtent l="0" t="0" r="6985" b="3175"/>
          <wp:wrapSquare wrapText="bothSides"/>
          <wp:docPr id="281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odrigues_Jord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452323" w14:textId="1B1C5461" w:rsidR="000604A2" w:rsidRDefault="000604A2" w:rsidP="00421DD1">
    <w:pPr>
      <w:pStyle w:val="Cabealho"/>
    </w:pPr>
  </w:p>
  <w:p w14:paraId="4A63F550" w14:textId="1D37069E" w:rsidR="000604A2" w:rsidRDefault="0050100E" w:rsidP="0050100E">
    <w:pPr>
      <w:pStyle w:val="Cabealho"/>
      <w:tabs>
        <w:tab w:val="clear" w:pos="4320"/>
        <w:tab w:val="clear" w:pos="8640"/>
        <w:tab w:val="left" w:pos="1428"/>
      </w:tabs>
    </w:pPr>
    <w:r>
      <w:tab/>
    </w:r>
  </w:p>
  <w:p w14:paraId="77C6D9C6" w14:textId="77777777" w:rsidR="000604A2" w:rsidRDefault="000604A2" w:rsidP="00421DD1">
    <w:pPr>
      <w:pStyle w:val="Cabealho"/>
    </w:pPr>
  </w:p>
  <w:p w14:paraId="29BAC356" w14:textId="38546909" w:rsidR="00A646AF" w:rsidRDefault="00A646AF" w:rsidP="00421DD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DD98" w14:textId="6C08F38B" w:rsidR="00A646AF" w:rsidRDefault="001D2B7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1" behindDoc="0" locked="0" layoutInCell="1" allowOverlap="1" wp14:anchorId="4E2401A2" wp14:editId="74B3D34C">
          <wp:simplePos x="0" y="0"/>
          <wp:positionH relativeFrom="margin">
            <wp:posOffset>-668655</wp:posOffset>
          </wp:positionH>
          <wp:positionV relativeFrom="margin">
            <wp:posOffset>-1008702</wp:posOffset>
          </wp:positionV>
          <wp:extent cx="2101215" cy="581025"/>
          <wp:effectExtent l="0" t="0" r="0" b="9525"/>
          <wp:wrapSquare wrapText="bothSides"/>
          <wp:docPr id="283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odrigues_Jord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87E808" w14:textId="48D344F3" w:rsidR="00A646AF" w:rsidRDefault="00CB2856" w:rsidP="00CB2856">
    <w:pPr>
      <w:pStyle w:val="Cabealho"/>
      <w:tabs>
        <w:tab w:val="clear" w:pos="4320"/>
        <w:tab w:val="clear" w:pos="8640"/>
        <w:tab w:val="left" w:pos="1971"/>
      </w:tabs>
    </w:pPr>
    <w:r>
      <w:tab/>
    </w:r>
  </w:p>
  <w:p w14:paraId="3FDD769D" w14:textId="7A0C3EFA" w:rsidR="00A646AF" w:rsidRDefault="000604A2" w:rsidP="000604A2">
    <w:pPr>
      <w:pStyle w:val="Cabealho"/>
      <w:tabs>
        <w:tab w:val="clear" w:pos="4320"/>
        <w:tab w:val="clear" w:pos="8640"/>
        <w:tab w:val="left" w:pos="2276"/>
      </w:tabs>
    </w:pPr>
    <w:r>
      <w:tab/>
    </w:r>
  </w:p>
  <w:p w14:paraId="67C7EA9E" w14:textId="5062806C" w:rsidR="00A646AF" w:rsidRDefault="00A646AF">
    <w:pPr>
      <w:pStyle w:val="Cabealho"/>
    </w:pPr>
  </w:p>
  <w:p w14:paraId="1096B829" w14:textId="77777777" w:rsidR="000604A2" w:rsidRDefault="000604A2">
    <w:pPr>
      <w:pStyle w:val="Cabealho"/>
    </w:pPr>
  </w:p>
  <w:p w14:paraId="0264F36B" w14:textId="77777777" w:rsidR="005B671D" w:rsidRDefault="005B671D">
    <w:pPr>
      <w:pStyle w:val="Cabealho"/>
    </w:pPr>
  </w:p>
  <w:p w14:paraId="6161EDD5" w14:textId="77777777" w:rsidR="00A646AF" w:rsidRPr="000604A2" w:rsidRDefault="00A646AF">
    <w:pPr>
      <w:pStyle w:val="Cabealho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35810020">
    <w:abstractNumId w:val="5"/>
  </w:num>
  <w:num w:numId="2" w16cid:durableId="1249341939">
    <w:abstractNumId w:val="7"/>
  </w:num>
  <w:num w:numId="3" w16cid:durableId="395739124">
    <w:abstractNumId w:val="4"/>
    <w:lvlOverride w:ilvl="0">
      <w:lvl w:ilvl="0">
        <w:numFmt w:val="decimal"/>
        <w:lvlText w:val="%1."/>
        <w:lvlJc w:val="left"/>
      </w:lvl>
    </w:lvlOverride>
  </w:num>
  <w:num w:numId="4" w16cid:durableId="553931328">
    <w:abstractNumId w:val="9"/>
    <w:lvlOverride w:ilvl="0">
      <w:lvl w:ilvl="0">
        <w:numFmt w:val="decimal"/>
        <w:lvlText w:val="%1."/>
        <w:lvlJc w:val="left"/>
      </w:lvl>
    </w:lvlOverride>
  </w:num>
  <w:num w:numId="5" w16cid:durableId="496502452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276323859">
    <w:abstractNumId w:val="0"/>
  </w:num>
  <w:num w:numId="7" w16cid:durableId="785588751">
    <w:abstractNumId w:val="1"/>
  </w:num>
  <w:num w:numId="8" w16cid:durableId="1684240402">
    <w:abstractNumId w:val="10"/>
  </w:num>
  <w:num w:numId="9" w16cid:durableId="729117077">
    <w:abstractNumId w:val="8"/>
  </w:num>
  <w:num w:numId="10" w16cid:durableId="1734892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0250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5886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2CE"/>
    <w:rsid w:val="00006426"/>
    <w:rsid w:val="00032FB4"/>
    <w:rsid w:val="000334DF"/>
    <w:rsid w:val="0004143F"/>
    <w:rsid w:val="000604A2"/>
    <w:rsid w:val="000728FB"/>
    <w:rsid w:val="000733AC"/>
    <w:rsid w:val="000876FB"/>
    <w:rsid w:val="000B198B"/>
    <w:rsid w:val="000B2178"/>
    <w:rsid w:val="000B28B4"/>
    <w:rsid w:val="000B7506"/>
    <w:rsid w:val="000D2078"/>
    <w:rsid w:val="000D3F44"/>
    <w:rsid w:val="000D4080"/>
    <w:rsid w:val="000F505D"/>
    <w:rsid w:val="000F62F0"/>
    <w:rsid w:val="00100336"/>
    <w:rsid w:val="00107AB4"/>
    <w:rsid w:val="00152103"/>
    <w:rsid w:val="001626E6"/>
    <w:rsid w:val="00172C61"/>
    <w:rsid w:val="00174178"/>
    <w:rsid w:val="00180328"/>
    <w:rsid w:val="00182879"/>
    <w:rsid w:val="001833FF"/>
    <w:rsid w:val="00184FC6"/>
    <w:rsid w:val="00193DF5"/>
    <w:rsid w:val="001A4901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3795E"/>
    <w:rsid w:val="002408B2"/>
    <w:rsid w:val="0024169B"/>
    <w:rsid w:val="00245C1D"/>
    <w:rsid w:val="00262A56"/>
    <w:rsid w:val="00281A37"/>
    <w:rsid w:val="00283472"/>
    <w:rsid w:val="00284A4D"/>
    <w:rsid w:val="00287D67"/>
    <w:rsid w:val="002B483B"/>
    <w:rsid w:val="002C5EA8"/>
    <w:rsid w:val="002F6E67"/>
    <w:rsid w:val="00300504"/>
    <w:rsid w:val="00310DC6"/>
    <w:rsid w:val="0033167B"/>
    <w:rsid w:val="003330CB"/>
    <w:rsid w:val="00350A9F"/>
    <w:rsid w:val="00351F1F"/>
    <w:rsid w:val="00352FD7"/>
    <w:rsid w:val="003854BB"/>
    <w:rsid w:val="003955DD"/>
    <w:rsid w:val="003A6F95"/>
    <w:rsid w:val="003D7443"/>
    <w:rsid w:val="003E2A2B"/>
    <w:rsid w:val="003E46A9"/>
    <w:rsid w:val="003E7367"/>
    <w:rsid w:val="00407DC5"/>
    <w:rsid w:val="00412FF8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3478"/>
    <w:rsid w:val="00477297"/>
    <w:rsid w:val="00481AC4"/>
    <w:rsid w:val="00483DFE"/>
    <w:rsid w:val="004A66F5"/>
    <w:rsid w:val="004B051C"/>
    <w:rsid w:val="004C0AF9"/>
    <w:rsid w:val="004C4CA8"/>
    <w:rsid w:val="005004CF"/>
    <w:rsid w:val="0050100E"/>
    <w:rsid w:val="0051082E"/>
    <w:rsid w:val="005350A6"/>
    <w:rsid w:val="00545A99"/>
    <w:rsid w:val="00553A66"/>
    <w:rsid w:val="005614DB"/>
    <w:rsid w:val="00576025"/>
    <w:rsid w:val="005956FF"/>
    <w:rsid w:val="0059614C"/>
    <w:rsid w:val="005A08C8"/>
    <w:rsid w:val="005A44BF"/>
    <w:rsid w:val="005B671D"/>
    <w:rsid w:val="005B76D0"/>
    <w:rsid w:val="005C019D"/>
    <w:rsid w:val="005F4380"/>
    <w:rsid w:val="005F43DF"/>
    <w:rsid w:val="005F778A"/>
    <w:rsid w:val="0060598F"/>
    <w:rsid w:val="00607502"/>
    <w:rsid w:val="00616E44"/>
    <w:rsid w:val="006501DC"/>
    <w:rsid w:val="00650D59"/>
    <w:rsid w:val="00653819"/>
    <w:rsid w:val="00662D2D"/>
    <w:rsid w:val="0066565B"/>
    <w:rsid w:val="006866FD"/>
    <w:rsid w:val="00690690"/>
    <w:rsid w:val="00691921"/>
    <w:rsid w:val="006C5150"/>
    <w:rsid w:val="006C7A91"/>
    <w:rsid w:val="006F1735"/>
    <w:rsid w:val="00703F00"/>
    <w:rsid w:val="00711F1A"/>
    <w:rsid w:val="00736439"/>
    <w:rsid w:val="0074072E"/>
    <w:rsid w:val="00744720"/>
    <w:rsid w:val="00752D9A"/>
    <w:rsid w:val="0079733C"/>
    <w:rsid w:val="007A3B89"/>
    <w:rsid w:val="007B2A2E"/>
    <w:rsid w:val="007C127E"/>
    <w:rsid w:val="007E274B"/>
    <w:rsid w:val="007E6EBF"/>
    <w:rsid w:val="007F57D3"/>
    <w:rsid w:val="007F5A7D"/>
    <w:rsid w:val="007F75F2"/>
    <w:rsid w:val="008012BE"/>
    <w:rsid w:val="00803FCA"/>
    <w:rsid w:val="00807E95"/>
    <w:rsid w:val="008139B6"/>
    <w:rsid w:val="00830E05"/>
    <w:rsid w:val="00840295"/>
    <w:rsid w:val="0086322A"/>
    <w:rsid w:val="00871DF6"/>
    <w:rsid w:val="00890ADF"/>
    <w:rsid w:val="00896EF0"/>
    <w:rsid w:val="008A1E03"/>
    <w:rsid w:val="008C0701"/>
    <w:rsid w:val="008C3134"/>
    <w:rsid w:val="00904CAD"/>
    <w:rsid w:val="0091013D"/>
    <w:rsid w:val="00911433"/>
    <w:rsid w:val="0091241E"/>
    <w:rsid w:val="009238FF"/>
    <w:rsid w:val="00933317"/>
    <w:rsid w:val="009459B7"/>
    <w:rsid w:val="009528BA"/>
    <w:rsid w:val="009620A7"/>
    <w:rsid w:val="009710B4"/>
    <w:rsid w:val="00971D69"/>
    <w:rsid w:val="00995B5A"/>
    <w:rsid w:val="009C0546"/>
    <w:rsid w:val="009C14A5"/>
    <w:rsid w:val="009D17C4"/>
    <w:rsid w:val="009E776C"/>
    <w:rsid w:val="009F41DB"/>
    <w:rsid w:val="009F6304"/>
    <w:rsid w:val="00A036BA"/>
    <w:rsid w:val="00A33A4A"/>
    <w:rsid w:val="00A646AF"/>
    <w:rsid w:val="00A80260"/>
    <w:rsid w:val="00A964AD"/>
    <w:rsid w:val="00AA7020"/>
    <w:rsid w:val="00AB33CC"/>
    <w:rsid w:val="00AC51E1"/>
    <w:rsid w:val="00AC6D95"/>
    <w:rsid w:val="00AF1BF6"/>
    <w:rsid w:val="00AF1D2E"/>
    <w:rsid w:val="00AF29D9"/>
    <w:rsid w:val="00B0580D"/>
    <w:rsid w:val="00B26FBF"/>
    <w:rsid w:val="00B36D7F"/>
    <w:rsid w:val="00B4515C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27A78"/>
    <w:rsid w:val="00C341C0"/>
    <w:rsid w:val="00C41816"/>
    <w:rsid w:val="00C42CED"/>
    <w:rsid w:val="00C57586"/>
    <w:rsid w:val="00C80162"/>
    <w:rsid w:val="00C80210"/>
    <w:rsid w:val="00C823F1"/>
    <w:rsid w:val="00C96AD9"/>
    <w:rsid w:val="00C97EB7"/>
    <w:rsid w:val="00CA2BAA"/>
    <w:rsid w:val="00CA6105"/>
    <w:rsid w:val="00CB025F"/>
    <w:rsid w:val="00CB2856"/>
    <w:rsid w:val="00CB432E"/>
    <w:rsid w:val="00CE23C9"/>
    <w:rsid w:val="00CF7875"/>
    <w:rsid w:val="00CF78BE"/>
    <w:rsid w:val="00CF7DFC"/>
    <w:rsid w:val="00D02935"/>
    <w:rsid w:val="00D13935"/>
    <w:rsid w:val="00D17F76"/>
    <w:rsid w:val="00D30CA2"/>
    <w:rsid w:val="00D346CA"/>
    <w:rsid w:val="00D50CCC"/>
    <w:rsid w:val="00D53209"/>
    <w:rsid w:val="00D54BE9"/>
    <w:rsid w:val="00D6332B"/>
    <w:rsid w:val="00D73198"/>
    <w:rsid w:val="00D92C2E"/>
    <w:rsid w:val="00D96E5D"/>
    <w:rsid w:val="00DB7D87"/>
    <w:rsid w:val="00DD08DA"/>
    <w:rsid w:val="00DF608D"/>
    <w:rsid w:val="00E01E0D"/>
    <w:rsid w:val="00E02B84"/>
    <w:rsid w:val="00E04800"/>
    <w:rsid w:val="00E309DB"/>
    <w:rsid w:val="00E3556E"/>
    <w:rsid w:val="00E44B39"/>
    <w:rsid w:val="00E457AF"/>
    <w:rsid w:val="00E52D47"/>
    <w:rsid w:val="00E542B2"/>
    <w:rsid w:val="00E547A4"/>
    <w:rsid w:val="00E55133"/>
    <w:rsid w:val="00E64CC9"/>
    <w:rsid w:val="00E90E14"/>
    <w:rsid w:val="00EA0716"/>
    <w:rsid w:val="00EC10DA"/>
    <w:rsid w:val="00ED0EE2"/>
    <w:rsid w:val="00ED45DF"/>
    <w:rsid w:val="00F04446"/>
    <w:rsid w:val="00F10B35"/>
    <w:rsid w:val="00F343EF"/>
    <w:rsid w:val="00F41120"/>
    <w:rsid w:val="00F80A5F"/>
    <w:rsid w:val="00F85F1F"/>
    <w:rsid w:val="00F91067"/>
    <w:rsid w:val="00FB0D24"/>
    <w:rsid w:val="00FB6B15"/>
    <w:rsid w:val="00FE292B"/>
    <w:rsid w:val="00FE2961"/>
    <w:rsid w:val="00FE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basedOn w:val="Normal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XYRVYRS7NR3H-414051584-616557</_dlc_DocId>
    <_dlc_DocIdUrl xmlns="90be1033-61d5-46ad-ae3a-53f0d5f2e6d6">
      <Url>https://contatofortesec.sharepoint.com/sites/Gestao/_layouts/15/DocIdRedir.aspx?ID=XYRVYRS7NR3H-414051584-616557</Url>
      <Description>XYRVYRS7NR3H-414051584-616557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3" ma:contentTypeDescription="Crie um novo documento." ma:contentTypeScope="" ma:versionID="57b720f961935729ee5bfb3f7b3b745e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3e4c59b9b2339eeb247f9c7769569ba7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63cd3888-6dce-4879-9d02-778ca5cf9668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A8B490A-DEC6-422A-8553-04EE6FD19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Marina Ricco</cp:lastModifiedBy>
  <cp:revision>10</cp:revision>
  <cp:lastPrinted>2022-04-14T20:25:00Z</cp:lastPrinted>
  <dcterms:created xsi:type="dcterms:W3CDTF">2022-04-14T19:02:00Z</dcterms:created>
  <dcterms:modified xsi:type="dcterms:W3CDTF">2022-04-14T20:29:00Z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35ba58d3-fb49-4355-a64a-a0972924399e</vt:lpwstr>
  </property>
</Properties>
</file>