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170F33A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8A7E2F" w:rsidRPr="00654569">
        <w:rPr>
          <w:rFonts w:ascii="Open Sans" w:hAnsi="Open Sans" w:cs="Open Sans"/>
          <w:b/>
          <w:bCs/>
          <w:sz w:val="20"/>
          <w:szCs w:val="20"/>
        </w:rPr>
        <w:t>606ª e 607ª</w:t>
      </w:r>
      <w:r w:rsidR="008A7E2F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8A7E2F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50085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014A2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</w:t>
      </w:r>
      <w:r w:rsidR="00D30A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D30AA6">
        <w:rPr>
          <w:rFonts w:ascii="Open Sans" w:hAnsi="Open Sans" w:cs="Open Sans"/>
          <w:b/>
          <w:sz w:val="20"/>
          <w:szCs w:val="20"/>
        </w:rPr>
        <w:t xml:space="preserve"> </w:t>
      </w:r>
      <w:r w:rsidR="0050085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JANEIRO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de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654BE7D0" w14:textId="77777777" w:rsidR="005A3F64" w:rsidRPr="007A3B89" w:rsidRDefault="005A3F6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0A95532" w14:textId="77777777" w:rsidR="005A3F64" w:rsidRPr="00F903F0" w:rsidRDefault="005A3F64" w:rsidP="005A3F64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</w:t>
      </w:r>
      <w:r>
        <w:rPr>
          <w:rFonts w:ascii="Open Sans" w:hAnsi="Open Sans" w:cs="Open Sans"/>
          <w:sz w:val="20"/>
          <w:szCs w:val="20"/>
        </w:rPr>
        <w:t xml:space="preserve"> setembro</w:t>
      </w:r>
      <w:r w:rsidRPr="00F903F0">
        <w:rPr>
          <w:rFonts w:ascii="Open Sans" w:hAnsi="Open Sans" w:cs="Open Sans"/>
          <w:sz w:val="20"/>
          <w:szCs w:val="20"/>
        </w:rPr>
        <w:t xml:space="preserve"> de 2023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1" w:history="1">
        <w:r w:rsidRPr="00FE568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Baker </w:t>
      </w:r>
      <w:proofErr w:type="spellStart"/>
      <w:r w:rsidRPr="00F903F0">
        <w:rPr>
          <w:rFonts w:ascii="Open Sans" w:hAnsi="Open Sans" w:cs="Open Sans"/>
          <w:sz w:val="20"/>
          <w:szCs w:val="20"/>
        </w:rPr>
        <w:t>Tilly</w:t>
      </w:r>
      <w:proofErr w:type="spellEnd"/>
      <w:r w:rsidRPr="00F903F0">
        <w:rPr>
          <w:rFonts w:ascii="Open Sans" w:hAnsi="Open Sans" w:cs="Open Sans"/>
          <w:sz w:val="20"/>
          <w:szCs w:val="20"/>
        </w:rPr>
        <w:t xml:space="preserve"> 4Partners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7E37A5F9" w14:textId="1A81A2A4" w:rsidR="006967EC" w:rsidRPr="00F903F0" w:rsidRDefault="006967EC" w:rsidP="005A3F64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7777777" w:rsidR="00A44087" w:rsidRPr="00F903F0" w:rsidRDefault="00A44087" w:rsidP="00A440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5C4687C" w14:textId="77777777" w:rsidR="00E73289" w:rsidRPr="00F903F0" w:rsidRDefault="00E73289" w:rsidP="00E7328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ou não, da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alteração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da clausula </w:t>
      </w:r>
      <w:r w:rsidRPr="00D30AA6">
        <w:rPr>
          <w:rFonts w:ascii="Open Sans" w:hAnsi="Open Sans" w:cs="Open Sans"/>
          <w:sz w:val="20"/>
          <w:szCs w:val="20"/>
        </w:rPr>
        <w:t>12.6</w:t>
      </w:r>
      <w:r w:rsidRPr="00F903F0">
        <w:rPr>
          <w:rFonts w:ascii="Open Sans" w:hAnsi="Open Sans" w:cs="Open Sans"/>
          <w:sz w:val="20"/>
          <w:szCs w:val="20"/>
        </w:rPr>
        <w:t xml:space="preserve"> do Termo de Securitização para substituição da redação no seguinte sentido: </w:t>
      </w:r>
    </w:p>
    <w:p w14:paraId="2AE911B9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A59B448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i/>
          <w:iCs/>
          <w:sz w:val="20"/>
          <w:szCs w:val="20"/>
        </w:rPr>
        <w:t>“12.6. A Assembleia Geral instalar-se-á em primeira convocação, com a presença de qualquer número de investidores, excluídos os CRI que eventualmente não possuírem direito de voto, atendendo a todos os requisitos, orientações e procedimentos, conforme determina a Resolução CVM nº 60.”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2A996CE" w14:textId="647F9DBB" w:rsidR="00365743" w:rsidRPr="00F903F0" w:rsidRDefault="00365743" w:rsidP="00365743">
      <w:pPr>
        <w:pStyle w:val="PargrafodaLista"/>
        <w:numPr>
          <w:ilvl w:val="0"/>
          <w:numId w:val="13"/>
        </w:numPr>
        <w:ind w:left="709" w:hanging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destituição da OLIVEIRA TRUST DISTRIBUIDORA DE TÍTULOS E VALORES MOBILIÁRIOS S.A., instituição financeira, inscrita no CNPJ/ME sob o nº 36.113.876/0004-34, com filial na Cidade de São Paulo, Estado de São Paulo, Rua Joaquim Floriano, n.º 1052, 13º andar, Itaim Bibi (“Oliveira Trust”) enquanto Agente Fiduciário e Custodiante das CCI e da eleição e imediata contratação da REAG DISTRIBUIDORA DE TÍTULOS E VALORES MOBILIÁRIOS S/A. CNPJ 34.829.992/0001-86, Av. Brigadeiro Faria Lima, 2277, andar 17 conj. 1702, Jardim Paulistano, CEP 01.452-000 (“Novo Agente Fiduciário e Custodiante” ou “REAG”), para assunção dos deveres, atribuições e responsabilidades constantes das normas legais e regulatórias aplicáveis, do Termo de Securitização e dos demais Documentos da Operação aplicáveis atualmente à Oliveira Trust, na qualidade de Agente </w:t>
      </w:r>
      <w:r w:rsidRPr="006358EA">
        <w:rPr>
          <w:rFonts w:ascii="Open Sans" w:hAnsi="Open Sans" w:cs="Open Sans"/>
          <w:sz w:val="20"/>
          <w:szCs w:val="20"/>
        </w:rPr>
        <w:t>Fiduciário e de Custodiante,</w:t>
      </w:r>
      <w:r w:rsidRPr="00F903F0">
        <w:rPr>
          <w:rFonts w:ascii="Open Sans" w:hAnsi="Open Sans" w:cs="Open Sans"/>
          <w:sz w:val="20"/>
          <w:szCs w:val="20"/>
        </w:rPr>
        <w:t xml:space="preserve"> na data da Assembleia Geral e a partir de seu encerramento.</w:t>
      </w:r>
    </w:p>
    <w:p w14:paraId="17D98C0D" w14:textId="77777777" w:rsidR="003A233D" w:rsidRPr="0006361F" w:rsidRDefault="003A233D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709C12D3" w14:textId="77777777" w:rsidR="005A3F64" w:rsidRPr="00B66BCD" w:rsidRDefault="005A3F64" w:rsidP="005A3F64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EA5F7E">
        <w:rPr>
          <w:rFonts w:ascii="Open Sans" w:hAnsi="Open Sans" w:cs="Open Sans"/>
          <w:sz w:val="20"/>
          <w:szCs w:val="20"/>
        </w:rPr>
        <w:t xml:space="preserve"> aprovação, ou não, da alteração dos Documentos da Operação para extinguir a obrigação de </w:t>
      </w:r>
      <w:r>
        <w:rPr>
          <w:rFonts w:ascii="Open Sans" w:hAnsi="Open Sans" w:cs="Open Sans"/>
          <w:sz w:val="20"/>
          <w:szCs w:val="20"/>
        </w:rPr>
        <w:t xml:space="preserve">contratação de classificação de risco e sua atualização periódica para a Emissão, bem como </w:t>
      </w:r>
      <w:r w:rsidRPr="00EA5F7E">
        <w:rPr>
          <w:rFonts w:ascii="Open Sans" w:hAnsi="Open Sans" w:cs="Open Sans"/>
          <w:sz w:val="20"/>
          <w:szCs w:val="20"/>
        </w:rPr>
        <w:t xml:space="preserve">as obrigações acessórias dela originadas, conforme a </w:t>
      </w:r>
      <w:r>
        <w:rPr>
          <w:rFonts w:ascii="Open Sans" w:hAnsi="Open Sans" w:cs="Open Sans"/>
          <w:sz w:val="20"/>
          <w:szCs w:val="20"/>
        </w:rPr>
        <w:t>faculdade conferida pela</w:t>
      </w:r>
      <w:r w:rsidRPr="00EA5F7E">
        <w:rPr>
          <w:rFonts w:ascii="Open Sans" w:hAnsi="Open Sans" w:cs="Open Sans"/>
          <w:sz w:val="20"/>
          <w:szCs w:val="20"/>
        </w:rPr>
        <w:t xml:space="preserve"> Resolução CVM 60</w:t>
      </w:r>
      <w:r w:rsidRPr="00F903F0">
        <w:rPr>
          <w:rFonts w:ascii="Open Sans" w:hAnsi="Open Sans" w:cs="Open Sans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t xml:space="preserve">com a consequente </w:t>
      </w:r>
      <w:r w:rsidRPr="00F903F0">
        <w:rPr>
          <w:rFonts w:ascii="Open Sans" w:hAnsi="Open Sans" w:cs="Open Sans"/>
          <w:sz w:val="20"/>
          <w:szCs w:val="20"/>
        </w:rPr>
        <w:t xml:space="preserve">dispensa </w:t>
      </w:r>
      <w:r>
        <w:rPr>
          <w:rFonts w:ascii="Open Sans" w:hAnsi="Open Sans" w:cs="Open Sans"/>
          <w:sz w:val="20"/>
          <w:szCs w:val="20"/>
        </w:rPr>
        <w:t xml:space="preserve">retroativa </w:t>
      </w:r>
      <w:r w:rsidRPr="00F903F0">
        <w:rPr>
          <w:rFonts w:ascii="Open Sans" w:hAnsi="Open Sans" w:cs="Open Sans"/>
          <w:sz w:val="20"/>
          <w:szCs w:val="20"/>
        </w:rPr>
        <w:t xml:space="preserve">de apresentação e atualização trimestral do relatório de classificação de risco </w:t>
      </w:r>
      <w:r>
        <w:rPr>
          <w:rFonts w:ascii="Open Sans" w:hAnsi="Open Sans" w:cs="Open Sans"/>
          <w:sz w:val="20"/>
          <w:szCs w:val="20"/>
        </w:rPr>
        <w:t xml:space="preserve">atualmente </w:t>
      </w:r>
      <w:r w:rsidRPr="00F903F0">
        <w:rPr>
          <w:rFonts w:ascii="Open Sans" w:hAnsi="Open Sans" w:cs="Open Sans"/>
          <w:sz w:val="20"/>
          <w:szCs w:val="20"/>
        </w:rPr>
        <w:t xml:space="preserve">prevista na </w:t>
      </w:r>
      <w:r w:rsidRPr="00A62011">
        <w:rPr>
          <w:rFonts w:ascii="Open Sans" w:hAnsi="Open Sans" w:cs="Open Sans"/>
          <w:sz w:val="20"/>
          <w:szCs w:val="20"/>
        </w:rPr>
        <w:t>Cláusula XVIII, item 18.3</w:t>
      </w:r>
      <w:r w:rsidRPr="00B66BCD">
        <w:rPr>
          <w:rFonts w:ascii="Open Sans" w:hAnsi="Open Sans" w:cs="Open Sans"/>
          <w:sz w:val="20"/>
          <w:szCs w:val="20"/>
        </w:rPr>
        <w:t xml:space="preserve"> do Termo de Securitização, a partir de </w:t>
      </w:r>
      <w:r>
        <w:rPr>
          <w:rFonts w:ascii="Open Sans" w:hAnsi="Open Sans" w:cs="Open Sans"/>
          <w:sz w:val="20"/>
          <w:szCs w:val="20"/>
        </w:rPr>
        <w:t>30 de junho de 2023</w:t>
      </w:r>
      <w:r w:rsidRPr="00B66BCD">
        <w:rPr>
          <w:rFonts w:ascii="Open Sans" w:hAnsi="Open Sans" w:cs="Open Sans"/>
          <w:sz w:val="20"/>
          <w:szCs w:val="20"/>
        </w:rPr>
        <w:t xml:space="preserve"> </w:t>
      </w:r>
    </w:p>
    <w:p w14:paraId="5822EE8E" w14:textId="77777777" w:rsidR="00011A05" w:rsidRPr="00F903F0" w:rsidRDefault="00011A05" w:rsidP="00011A05">
      <w:pPr>
        <w:pStyle w:val="PargrafodaLista"/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6B19745" w14:textId="77777777" w:rsidR="00011A05" w:rsidRPr="00011A05" w:rsidRDefault="00011A05" w:rsidP="00011A0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2473CF92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500856" w:rsidRPr="005A3F64">
        <w:rPr>
          <w:rFonts w:ascii="Open Sans" w:hAnsi="Open Sans" w:cs="Open Sans"/>
          <w:color w:val="000000" w:themeColor="text1"/>
          <w:sz w:val="20"/>
          <w:szCs w:val="20"/>
        </w:rPr>
        <w:t>606ª e 607ª</w:t>
      </w:r>
      <w:r w:rsidR="00500856" w:rsidRPr="0050085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500856" w:rsidRPr="00500856">
        <w:rPr>
          <w:rFonts w:ascii="Open Sans" w:hAnsi="Open Sans" w:cs="Open Sans"/>
          <w:sz w:val="20"/>
          <w:szCs w:val="20"/>
        </w:rPr>
        <w:t xml:space="preserve">606ª e 607ª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500856" w:rsidRPr="005A3F64">
        <w:rPr>
          <w:rFonts w:ascii="Open Sans" w:hAnsi="Open Sans" w:cs="Open Sans"/>
          <w:color w:val="000000" w:themeColor="text1"/>
          <w:sz w:val="20"/>
          <w:szCs w:val="20"/>
        </w:rPr>
        <w:t>04 de agosto de 2021</w:t>
      </w:r>
      <w:r w:rsidR="0050085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5BEFA" w14:textId="77777777" w:rsidR="00CF6E44" w:rsidRDefault="00CF6E44" w:rsidP="00421DD1">
      <w:r>
        <w:separator/>
      </w:r>
    </w:p>
  </w:endnote>
  <w:endnote w:type="continuationSeparator" w:id="0">
    <w:p w14:paraId="4AE87499" w14:textId="77777777" w:rsidR="00CF6E44" w:rsidRDefault="00CF6E44" w:rsidP="00421DD1">
      <w:r>
        <w:continuationSeparator/>
      </w:r>
    </w:p>
  </w:endnote>
  <w:endnote w:type="continuationNotice" w:id="1">
    <w:p w14:paraId="4190D71D" w14:textId="77777777" w:rsidR="00CF6E44" w:rsidRDefault="00CF6E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A21A8" w14:textId="77777777" w:rsidR="00CF6E44" w:rsidRDefault="00CF6E44" w:rsidP="00421DD1">
      <w:r>
        <w:separator/>
      </w:r>
    </w:p>
  </w:footnote>
  <w:footnote w:type="continuationSeparator" w:id="0">
    <w:p w14:paraId="72E3BB41" w14:textId="77777777" w:rsidR="00CF6E44" w:rsidRDefault="00CF6E44" w:rsidP="00421DD1">
      <w:r>
        <w:continuationSeparator/>
      </w:r>
    </w:p>
  </w:footnote>
  <w:footnote w:type="continuationNotice" w:id="1">
    <w:p w14:paraId="2C8AA8FC" w14:textId="77777777" w:rsidR="00CF6E44" w:rsidRDefault="00CF6E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12E97"/>
    <w:rsid w:val="00014A24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17DEC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47F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4D05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0D69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0856"/>
    <w:rsid w:val="0050100E"/>
    <w:rsid w:val="00506301"/>
    <w:rsid w:val="00506D12"/>
    <w:rsid w:val="0051082E"/>
    <w:rsid w:val="0052167C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3F64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336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650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A7E2F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34D6"/>
    <w:rsid w:val="00A646AF"/>
    <w:rsid w:val="00A80260"/>
    <w:rsid w:val="00A94B13"/>
    <w:rsid w:val="00A95826"/>
    <w:rsid w:val="00A964AD"/>
    <w:rsid w:val="00AA7020"/>
    <w:rsid w:val="00AB33CC"/>
    <w:rsid w:val="00AC51E1"/>
    <w:rsid w:val="00AC6BB9"/>
    <w:rsid w:val="00AC6D95"/>
    <w:rsid w:val="00AD2A2E"/>
    <w:rsid w:val="00AD6FFC"/>
    <w:rsid w:val="00AF1712"/>
    <w:rsid w:val="00AF1BF6"/>
    <w:rsid w:val="00AF1D2E"/>
    <w:rsid w:val="00AF1FD2"/>
    <w:rsid w:val="00AF29D9"/>
    <w:rsid w:val="00B00B3B"/>
    <w:rsid w:val="00B040C0"/>
    <w:rsid w:val="00B0580D"/>
    <w:rsid w:val="00B1061E"/>
    <w:rsid w:val="00B116E8"/>
    <w:rsid w:val="00B15C01"/>
    <w:rsid w:val="00B207E3"/>
    <w:rsid w:val="00B26FBF"/>
    <w:rsid w:val="00B30285"/>
    <w:rsid w:val="00B31430"/>
    <w:rsid w:val="00B361F4"/>
    <w:rsid w:val="00B36D7F"/>
    <w:rsid w:val="00B4515C"/>
    <w:rsid w:val="00B63CA6"/>
    <w:rsid w:val="00B70208"/>
    <w:rsid w:val="00B715C6"/>
    <w:rsid w:val="00B87750"/>
    <w:rsid w:val="00B87E3C"/>
    <w:rsid w:val="00BA27A0"/>
    <w:rsid w:val="00BC0E7D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6E44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AA6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76300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14FB4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D69CE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ortesec.com.b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HYRCNR5SWDYV-532882092-46717</_dlc_DocId>
    <lcf76f155ced4ddcb4097134ff3c332f xmlns="913986ca-1b17-49e2-b408-ffcd5d3b92d4">
      <Terms xmlns="http://schemas.microsoft.com/office/infopath/2007/PartnerControls"/>
    </lcf76f155ced4ddcb4097134ff3c332f>
    <TaxCatchAll xmlns="b9360862-552f-4963-8e0f-4f94fc1c70f6" xsi:nil="true"/>
    <_dlc_DocIdUrl xmlns="b9360862-552f-4963-8e0f-4f94fc1c70f6">
      <Url>https://contatofortesec.sharepoint.com/sites/Controledeobrigaes/_layouts/15/DocIdRedir.aspx?ID=HYRCNR5SWDYV-532882092-46717</Url>
      <Description>HYRCNR5SWDYV-532882092-46717</Description>
    </_dlc_DocIdUrl>
  </documentManagement>
</p:properties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CCEBC1-1D56-4A14-B592-485B874A7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C5554B4-0C14-4B97-8245-6739649E75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1553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</cp:revision>
  <cp:lastPrinted>2024-01-05T12:58:00Z</cp:lastPrinted>
  <dcterms:created xsi:type="dcterms:W3CDTF">2023-12-29T17:35:00Z</dcterms:created>
  <dcterms:modified xsi:type="dcterms:W3CDTF">2024-01-05T12:58:00Z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e5ec80c1-9355-413c-a271-9dac18dbbeb8</vt:lpwstr>
  </property>
  <property fmtid="{D5CDD505-2E9C-101B-9397-08002B2CF9AE}" pid="5" name="MediaServiceImageTags">
    <vt:lpwstr/>
  </property>
</Properties>
</file>