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8D2FDB7" w:rsidR="00FB0D24" w:rsidRPr="00B70C88" w:rsidRDefault="00FB0D24" w:rsidP="00B70C88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B70C88" w:rsidRPr="00B70C8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519ª, 520ª, 521ª E 522ª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2C13B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2C13B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2C13B6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EB6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7053E79" w14:textId="5166CC83" w:rsidR="006B47E0" w:rsidRPr="006B47E0" w:rsidRDefault="006B47E0" w:rsidP="006B47E0">
      <w:pPr>
        <w:spacing w:line="276" w:lineRule="auto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52A996CE" w14:textId="11308CC4" w:rsidR="00365743" w:rsidRPr="006B47E0" w:rsidRDefault="006B47E0" w:rsidP="006B47E0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6B47E0">
        <w:rPr>
          <w:rFonts w:ascii="Open Sans" w:hAnsi="Open Sans" w:cs="Open Sans"/>
          <w:sz w:val="20"/>
          <w:szCs w:val="20"/>
        </w:rPr>
        <w:t xml:space="preserve">a aprovação, ou não, da destituição da </w:t>
      </w:r>
      <w:r w:rsidRPr="006B47E0">
        <w:rPr>
          <w:rFonts w:ascii="Open Sans" w:hAnsi="Open Sans" w:cs="Open Sans"/>
          <w:b/>
          <w:bCs/>
          <w:sz w:val="20"/>
          <w:szCs w:val="20"/>
        </w:rPr>
        <w:t>SIMPLIFIC PAVARINI DISTRIBUIDORA DE TÍTULOS E VALORES MOBILIÁRIOS LTDA.</w:t>
      </w:r>
      <w:r w:rsidRPr="006B47E0">
        <w:rPr>
          <w:rFonts w:ascii="Open Sans" w:hAnsi="Open Sans" w:cs="Open Sans"/>
          <w:sz w:val="20"/>
          <w:szCs w:val="20"/>
        </w:rPr>
        <w:t xml:space="preserve">, com atual denominação </w:t>
      </w:r>
      <w:r w:rsidRPr="00953ACB">
        <w:rPr>
          <w:rFonts w:ascii="Open Sans" w:hAnsi="Open Sans" w:cs="Open Sans"/>
          <w:b/>
          <w:bCs/>
          <w:sz w:val="20"/>
          <w:szCs w:val="20"/>
        </w:rPr>
        <w:t>VX PAVARINI DISTRIBUIDORA DE TÍTULOS E VALORES MOBILIÁRIOS LTDA</w:t>
      </w:r>
      <w:r w:rsidRPr="006B47E0">
        <w:rPr>
          <w:rFonts w:ascii="Open Sans" w:hAnsi="Open Sans" w:cs="Open Sans"/>
          <w:sz w:val="20"/>
          <w:szCs w:val="20"/>
        </w:rPr>
        <w:t xml:space="preserve">. instituição financeira, inscrita no CNPJ/ME sob o nº 15.227.994/0004-01, atuando por sua filial na Cidade de São Paulo, Estado de São Paulo, na Rua Joaquim Floriano, nº 466, bloco B, </w:t>
      </w:r>
      <w:proofErr w:type="spellStart"/>
      <w:r w:rsidRPr="006B47E0">
        <w:rPr>
          <w:rFonts w:ascii="Open Sans" w:hAnsi="Open Sans" w:cs="Open Sans"/>
          <w:sz w:val="20"/>
          <w:szCs w:val="20"/>
        </w:rPr>
        <w:t>cj</w:t>
      </w:r>
      <w:proofErr w:type="spellEnd"/>
      <w:r w:rsidRPr="006B47E0">
        <w:rPr>
          <w:rFonts w:ascii="Open Sans" w:hAnsi="Open Sans" w:cs="Open Sans"/>
          <w:sz w:val="20"/>
          <w:szCs w:val="20"/>
        </w:rPr>
        <w:t xml:space="preserve">. 1401, (“VX </w:t>
      </w:r>
      <w:proofErr w:type="spellStart"/>
      <w:r w:rsidRPr="006B47E0">
        <w:rPr>
          <w:rFonts w:ascii="Open Sans" w:hAnsi="Open Sans" w:cs="Open Sans"/>
          <w:sz w:val="20"/>
          <w:szCs w:val="20"/>
        </w:rPr>
        <w:t>Pavarin</w:t>
      </w:r>
      <w:proofErr w:type="spellEnd"/>
      <w:r w:rsidRPr="006B47E0">
        <w:rPr>
          <w:rFonts w:ascii="Open Sans" w:hAnsi="Open Sans" w:cs="Open Sans"/>
          <w:sz w:val="20"/>
          <w:szCs w:val="20"/>
        </w:rPr>
        <w:t xml:space="preserve">”) enquanto Agente Fiduciário e Custodiante das CCI e da eleição e imediata contratação da </w:t>
      </w:r>
      <w:r w:rsidRPr="006B47E0">
        <w:rPr>
          <w:rFonts w:ascii="Open Sans" w:hAnsi="Open Sans" w:cs="Open Sans"/>
          <w:b/>
          <w:bCs/>
          <w:sz w:val="20"/>
          <w:szCs w:val="20"/>
        </w:rPr>
        <w:t xml:space="preserve">REAG DISTRIBUIDORA DE </w:t>
      </w:r>
      <w:r w:rsidRPr="006B47E0">
        <w:rPr>
          <w:rFonts w:ascii="Open Sans" w:hAnsi="Open Sans" w:cs="Open Sans"/>
          <w:b/>
          <w:bCs/>
          <w:sz w:val="20"/>
          <w:szCs w:val="20"/>
        </w:rPr>
        <w:lastRenderedPageBreak/>
        <w:t>TÍTULOS E VALORES MOBILIÁRIOS S/A.</w:t>
      </w:r>
      <w:r w:rsidRPr="006B47E0">
        <w:rPr>
          <w:rFonts w:ascii="Open Sans" w:hAnsi="Open Sans" w:cs="Open Sans"/>
          <w:sz w:val="20"/>
          <w:szCs w:val="20"/>
        </w:rPr>
        <w:t xml:space="preserve">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VX Pavarini, na qualidade de Agente Fiduciário e de Custodiante, na data da Assembleia Geral e a partir de seu encerramento 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DB5D5F7" w14:textId="24D0F31B" w:rsidR="006B47E0" w:rsidRPr="006B47E0" w:rsidRDefault="00EC7ED8" w:rsidP="006B47E0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EC7ED8">
        <w:rPr>
          <w:rFonts w:ascii="Open Sans" w:hAnsi="Open Sans" w:cs="Open Sans"/>
          <w:sz w:val="20"/>
          <w:szCs w:val="20"/>
        </w:rPr>
        <w:t xml:space="preserve">A aprovação, ou não, da alteração dos Documentos da Operação para extinguir a obrigação de contratação de classificação de risco e sua atualização periódica para a </w:t>
      </w:r>
      <w:r w:rsidR="006B47E0" w:rsidRPr="006B47E0">
        <w:rPr>
          <w:rFonts w:ascii="Open Sans" w:hAnsi="Open Sans" w:cs="Open Sans"/>
          <w:sz w:val="20"/>
          <w:szCs w:val="20"/>
        </w:rPr>
        <w:t xml:space="preserve">as obrigações acessórias dela originadas, conforme a faculdade conferida pela Resolução CVM 60, com a consequente dispensa retroativa de apresentação e atualização trimestral do relatório de classificação de risco atualmente prevista na Cláusula XVIII, item 18.3 do Termo de Securitização, a partir de </w:t>
      </w:r>
      <w:proofErr w:type="gramStart"/>
      <w:r w:rsidR="006B47E0" w:rsidRPr="006B47E0">
        <w:rPr>
          <w:rFonts w:ascii="Open Sans" w:hAnsi="Open Sans" w:cs="Open Sans"/>
          <w:sz w:val="20"/>
          <w:szCs w:val="20"/>
        </w:rPr>
        <w:t>Outubro</w:t>
      </w:r>
      <w:proofErr w:type="gramEnd"/>
      <w:r w:rsidR="006B47E0" w:rsidRPr="006B47E0">
        <w:rPr>
          <w:rFonts w:ascii="Open Sans" w:hAnsi="Open Sans" w:cs="Open Sans"/>
          <w:sz w:val="20"/>
          <w:szCs w:val="20"/>
        </w:rPr>
        <w:t xml:space="preserve"> de 2024; 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A254344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04A91" w:rsidRPr="00704A91">
        <w:rPr>
          <w:rFonts w:ascii="Open Sans" w:hAnsi="Open Sans" w:cs="Open Sans"/>
          <w:sz w:val="20"/>
          <w:szCs w:val="20"/>
        </w:rPr>
        <w:t xml:space="preserve">519ª, 520ª, 521ª </w:t>
      </w:r>
      <w:r w:rsidR="00704A91">
        <w:rPr>
          <w:rFonts w:ascii="Open Sans" w:hAnsi="Open Sans" w:cs="Open Sans"/>
          <w:sz w:val="20"/>
          <w:szCs w:val="20"/>
        </w:rPr>
        <w:t>e</w:t>
      </w:r>
      <w:r w:rsidR="00704A91" w:rsidRPr="00704A91">
        <w:rPr>
          <w:rFonts w:ascii="Open Sans" w:hAnsi="Open Sans" w:cs="Open Sans"/>
          <w:sz w:val="20"/>
          <w:szCs w:val="20"/>
        </w:rPr>
        <w:t xml:space="preserve"> 522ª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693637" w:rsidRPr="00693637">
        <w:rPr>
          <w:rFonts w:ascii="Open Sans" w:hAnsi="Open Sans" w:cs="Open Sans"/>
          <w:sz w:val="20"/>
          <w:szCs w:val="20"/>
        </w:rPr>
        <w:t>519ª, 520ª, 521ª e 522ª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693637" w:rsidRPr="00674AF5">
        <w:rPr>
          <w:rFonts w:ascii="Open Sans" w:hAnsi="Open Sans" w:cs="Open Sans"/>
          <w:color w:val="000000" w:themeColor="text1"/>
          <w:sz w:val="20"/>
          <w:szCs w:val="20"/>
        </w:rPr>
        <w:t>16 de março de 2021</w:t>
      </w:r>
      <w:r w:rsidR="00DC023B" w:rsidRPr="00674AF5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>entre a Emissora e a</w:t>
      </w:r>
      <w:r w:rsidR="00674AF5">
        <w:rPr>
          <w:rFonts w:ascii="Open Sans" w:hAnsi="Open Sans" w:cs="Open Sans"/>
          <w:sz w:val="20"/>
          <w:szCs w:val="20"/>
        </w:rPr>
        <w:t xml:space="preserve"> </w:t>
      </w:r>
      <w:r w:rsidR="00AE16D6" w:rsidRPr="00AE16D6">
        <w:rPr>
          <w:rFonts w:ascii="Open Sans" w:hAnsi="Open Sans" w:cs="Open Sans"/>
          <w:sz w:val="20"/>
          <w:szCs w:val="20"/>
        </w:rPr>
        <w:t>Vx Pavarini Distribuidora De Títulos E Valores Mobiliários Ltda</w:t>
      </w:r>
      <w:r w:rsidR="00674AF5" w:rsidRPr="00674AF5">
        <w:rPr>
          <w:rFonts w:ascii="Open Sans" w:hAnsi="Open Sans" w:cs="Open Sans"/>
          <w:sz w:val="20"/>
          <w:szCs w:val="20"/>
        </w:rPr>
        <w:t>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1C2FB" w14:textId="77777777" w:rsidR="00153D47" w:rsidRDefault="00153D47" w:rsidP="00421DD1">
      <w:r>
        <w:separator/>
      </w:r>
    </w:p>
  </w:endnote>
  <w:endnote w:type="continuationSeparator" w:id="0">
    <w:p w14:paraId="6840EEF0" w14:textId="77777777" w:rsidR="00153D47" w:rsidRDefault="00153D4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9D694" w14:textId="77777777" w:rsidR="00153D47" w:rsidRDefault="00153D47" w:rsidP="00421DD1">
      <w:r>
        <w:separator/>
      </w:r>
    </w:p>
  </w:footnote>
  <w:footnote w:type="continuationSeparator" w:id="0">
    <w:p w14:paraId="41100DDE" w14:textId="77777777" w:rsidR="00153D47" w:rsidRDefault="00153D4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493A59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4332917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44016A9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284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8"/>
  </w:num>
  <w:num w:numId="2" w16cid:durableId="517040810">
    <w:abstractNumId w:val="10"/>
  </w:num>
  <w:num w:numId="3" w16cid:durableId="947539878">
    <w:abstractNumId w:val="7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3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3"/>
  </w:num>
  <w:num w:numId="7" w16cid:durableId="2044942030">
    <w:abstractNumId w:val="4"/>
  </w:num>
  <w:num w:numId="8" w16cid:durableId="682362970">
    <w:abstractNumId w:val="15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4"/>
  </w:num>
  <w:num w:numId="14" w16cid:durableId="1739589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  <w:num w:numId="16" w16cid:durableId="443692700">
    <w:abstractNumId w:val="1"/>
  </w:num>
  <w:num w:numId="17" w16cid:durableId="3409388">
    <w:abstractNumId w:val="12"/>
  </w:num>
  <w:num w:numId="18" w16cid:durableId="400442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4150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13B6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506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3BA6"/>
    <w:rsid w:val="005224D1"/>
    <w:rsid w:val="005230C1"/>
    <w:rsid w:val="00527BE6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42448"/>
    <w:rsid w:val="006501DC"/>
    <w:rsid w:val="00650D59"/>
    <w:rsid w:val="00653819"/>
    <w:rsid w:val="00662D2D"/>
    <w:rsid w:val="0066565B"/>
    <w:rsid w:val="0066631F"/>
    <w:rsid w:val="00674AF5"/>
    <w:rsid w:val="006866FD"/>
    <w:rsid w:val="00690690"/>
    <w:rsid w:val="00690D5C"/>
    <w:rsid w:val="00691921"/>
    <w:rsid w:val="00693637"/>
    <w:rsid w:val="006967EC"/>
    <w:rsid w:val="006B47E0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04A91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53ACB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2AB"/>
    <w:rsid w:val="00A00ED9"/>
    <w:rsid w:val="00A028AF"/>
    <w:rsid w:val="00A036BA"/>
    <w:rsid w:val="00A1394D"/>
    <w:rsid w:val="00A16A23"/>
    <w:rsid w:val="00A26B70"/>
    <w:rsid w:val="00A27DA4"/>
    <w:rsid w:val="00A33A4A"/>
    <w:rsid w:val="00A37AD8"/>
    <w:rsid w:val="00A44087"/>
    <w:rsid w:val="00A45335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E16D6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05A"/>
    <w:rsid w:val="00B31430"/>
    <w:rsid w:val="00B36D7F"/>
    <w:rsid w:val="00B4515C"/>
    <w:rsid w:val="00B63CA6"/>
    <w:rsid w:val="00B70208"/>
    <w:rsid w:val="00B70C8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E47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05A"/>
    <w:rsid w:val="00D53209"/>
    <w:rsid w:val="00D535CD"/>
    <w:rsid w:val="00D6332B"/>
    <w:rsid w:val="00D67F7A"/>
    <w:rsid w:val="00D73198"/>
    <w:rsid w:val="00D92C2E"/>
    <w:rsid w:val="00D96E5D"/>
    <w:rsid w:val="00DA399F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C7ED8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4A41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  <w:rsid w:val="00F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HYRCNR5SWDYV-532882092-181077</_dlc_DocId>
    <_dlc_DocIdUrl xmlns="b9360862-552f-4963-8e0f-4f94fc1c70f6">
      <Url>https://contatofortesec.sharepoint.com/sites/Controledeobrigaes/_layouts/15/DocIdRedir.aspx?ID=HYRCNR5SWDYV-532882092-181077</Url>
      <Description>HYRCNR5SWDYV-532882092-181077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openxmlformats.org/package/2006/metadata/core-properties"/>
    <ds:schemaRef ds:uri="913986ca-1b17-49e2-b408-ffcd5d3b92d4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b9360862-552f-4963-8e0f-4f94fc1c70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1399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35</cp:revision>
  <cp:lastPrinted>2024-10-03T01:38:00Z</cp:lastPrinted>
  <dcterms:created xsi:type="dcterms:W3CDTF">2023-12-22T20:04:00Z</dcterms:created>
  <dcterms:modified xsi:type="dcterms:W3CDTF">2024-10-03T01:38:00Z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d7650296-4016-4867-853c-06538fe9d2c9</vt:lpwstr>
  </property>
  <property fmtid="{D5CDD505-2E9C-101B-9397-08002B2CF9AE}" pid="5" name="MediaServiceImageTags">
    <vt:lpwstr/>
  </property>
</Properties>
</file>