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65AF71C5" w:rsidR="00FB0D24" w:rsidRPr="007A3B89" w:rsidRDefault="00FB0D24" w:rsidP="008E3BC5">
      <w:pPr>
        <w:tabs>
          <w:tab w:val="left" w:pos="7320"/>
        </w:tabs>
        <w:spacing w:line="280" w:lineRule="exact"/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654A149D" w:rsidR="00FB0D24" w:rsidRPr="007A3B89" w:rsidRDefault="00FB0D24" w:rsidP="008E3BC5">
      <w:pPr>
        <w:tabs>
          <w:tab w:val="left" w:pos="7320"/>
        </w:tabs>
        <w:spacing w:line="280" w:lineRule="exact"/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7A3B89" w:rsidRDefault="00FB0D24" w:rsidP="008E3BC5">
      <w:pPr>
        <w:spacing w:line="280" w:lineRule="exact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E3BC5">
      <w:pPr>
        <w:spacing w:line="280" w:lineRule="exact"/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8E3BC5">
      <w:pPr>
        <w:spacing w:line="28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7D63577" w:rsidR="00FB0D24" w:rsidRPr="007A3B89" w:rsidRDefault="0082045C" w:rsidP="008E3BC5">
      <w:pPr>
        <w:spacing w:line="280" w:lineRule="exact"/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02278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022780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2C0D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600ª, 601ª, 602ª, 603ª, 604ª E 605ª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B7DF9">
        <w:rPr>
          <w:rFonts w:ascii="Open Sans" w:hAnsi="Open Sans" w:cs="Open Sans"/>
          <w:b/>
          <w:bCs/>
          <w:caps/>
          <w:sz w:val="20"/>
          <w:szCs w:val="20"/>
        </w:rPr>
        <w:t>15 DE OUTUBRO</w:t>
      </w:r>
      <w:r w:rsidR="004F350D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>DE 202</w:t>
      </w:r>
      <w:r w:rsidR="00EB7DF9">
        <w:rPr>
          <w:rFonts w:ascii="Open Sans" w:hAnsi="Open Sans" w:cs="Open Sans"/>
          <w:b/>
          <w:bCs/>
          <w:caps/>
          <w:sz w:val="20"/>
          <w:szCs w:val="20"/>
        </w:rPr>
        <w:t>5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75FEEF67" w:rsidR="00AC51E1" w:rsidRDefault="00AC51E1" w:rsidP="008E3BC5">
      <w:pPr>
        <w:pStyle w:val="Estilo"/>
        <w:spacing w:line="280" w:lineRule="exact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As orientações de preenchimento e de envio estão descritas ao final desta Instrução de Voto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8E3BC5">
        <w:trPr>
          <w:trHeight w:val="969"/>
          <w:jc w:val="center"/>
        </w:trPr>
        <w:tc>
          <w:tcPr>
            <w:tcW w:w="2960" w:type="dxa"/>
          </w:tcPr>
          <w:p w14:paraId="75BEC917" w14:textId="65DA1348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4F350D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3EF8BD08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8E3BC5">
        <w:trPr>
          <w:jc w:val="center"/>
        </w:trPr>
        <w:tc>
          <w:tcPr>
            <w:tcW w:w="2960" w:type="dxa"/>
          </w:tcPr>
          <w:p w14:paraId="28BAA0F8" w14:textId="54BBF070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4F561997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8E3BC5">
        <w:trPr>
          <w:jc w:val="center"/>
        </w:trPr>
        <w:tc>
          <w:tcPr>
            <w:tcW w:w="2960" w:type="dxa"/>
          </w:tcPr>
          <w:p w14:paraId="45E47843" w14:textId="33C44A4D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6E1186C4" w:rsidR="00FB0D24" w:rsidRPr="007A3B89" w:rsidRDefault="00FB0D24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8E3BC5">
        <w:trPr>
          <w:jc w:val="center"/>
        </w:trPr>
        <w:tc>
          <w:tcPr>
            <w:tcW w:w="2960" w:type="dxa"/>
          </w:tcPr>
          <w:p w14:paraId="4497E4C7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8E3BC5">
            <w:pPr>
              <w:pStyle w:val="Estilo"/>
              <w:spacing w:before="120"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316BF98D" w:rsidR="00FB0D24" w:rsidRPr="007A3B89" w:rsidRDefault="00FB0D24" w:rsidP="008E3BC5">
            <w:pPr>
              <w:pStyle w:val="Estilo"/>
              <w:spacing w:line="280" w:lineRule="exact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Default="00BC543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02A9D89" w14:textId="71811948" w:rsidR="0065459E" w:rsidRDefault="00022780" w:rsidP="00325CEC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Os termos iniciados em letra maiúscula e não definidos na presente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“I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nstrução de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V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oto 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D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istância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”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E95A5A" w:rsidRPr="0002278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="00E95A5A" w:rsidRPr="00AC2F1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="00E95A5A" w:rsidRPr="00022780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para a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especial de titulares dos certificados de recebíveis imobiliários das </w:t>
      </w:r>
      <w:r w:rsidR="004759E6" w:rsidRPr="004759E6">
        <w:rPr>
          <w:rFonts w:ascii="Open Sans" w:hAnsi="Open Sans" w:cs="Open Sans"/>
          <w:sz w:val="20"/>
          <w:szCs w:val="20"/>
          <w:shd w:val="clear" w:color="auto" w:fill="FFFFFF"/>
        </w:rPr>
        <w:t xml:space="preserve">598ª, 599ª, 600ª, 601ª, 602ª, 603ª, 604ª e 605ª </w:t>
      </w:r>
      <w:r w:rsidR="00E95A5A">
        <w:rPr>
          <w:rFonts w:ascii="Open Sans" w:hAnsi="Open Sans" w:cs="Open Sans"/>
          <w:sz w:val="20"/>
          <w:szCs w:val="20"/>
          <w:shd w:val="clear" w:color="auto" w:fill="FFFFFF"/>
        </w:rPr>
        <w:t xml:space="preserve">da 1ª emissão da </w:t>
      </w:r>
      <w:r w:rsidR="00E95A5A">
        <w:rPr>
          <w:rStyle w:val="normaltextrun"/>
          <w:rFonts w:ascii="Open Sans" w:hAnsi="Open Sans" w:cs="Open Sans"/>
          <w:b/>
          <w:bCs/>
          <w:color w:val="000000"/>
          <w:sz w:val="20"/>
          <w:szCs w:val="20"/>
          <w:shd w:val="clear" w:color="auto" w:fill="FFFFFF"/>
        </w:rPr>
        <w:t>FORTE SECURITIZADORA S.A.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companhia securitizadora, registrada na CVM, na categoria S1, sob o n.º 345, com sede na Cidade de São Paulo, Estado de São Paulo, na Rua Fidêncio Ramos n.º 213, conjunto 41, Vila Olímpia, CEP 04.551-010, inscrita no CNPJ sob o nº 12.979.898/0001-70 (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D315A5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CRI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” e 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“</w:t>
      </w:r>
      <w:r w:rsidR="00E95A5A" w:rsidRPr="008E3BC5">
        <w:rPr>
          <w:rStyle w:val="normaltextrun"/>
          <w:rFonts w:ascii="Open Sans" w:hAnsi="Open Sans" w:cs="Open Sans"/>
          <w:color w:val="000000"/>
          <w:sz w:val="20"/>
          <w:szCs w:val="20"/>
          <w:u w:val="single"/>
          <w:shd w:val="clear" w:color="auto" w:fill="FFFFFF"/>
        </w:rPr>
        <w:t>Securitizadora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”</w:t>
      </w:r>
      <w:r w:rsidR="00D315A5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, respectivamente</w:t>
      </w:r>
      <w:r w:rsidR="00E95A5A">
        <w:rPr>
          <w:rStyle w:val="normaltextrun"/>
          <w:rFonts w:ascii="Open Sans" w:hAnsi="Open Sans" w:cs="Open Sans"/>
          <w:color w:val="000000"/>
          <w:sz w:val="20"/>
          <w:szCs w:val="20"/>
          <w:shd w:val="clear" w:color="auto" w:fill="FFFFFF"/>
        </w:rPr>
        <w:t>)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, a ser realizada, em primeira convocação, </w:t>
      </w:r>
      <w:r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em</w:t>
      </w:r>
      <w:r w:rsidR="00E95A5A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</w:t>
      </w:r>
      <w:r w:rsidR="00325CEC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15 de</w:t>
      </w:r>
      <w:r w:rsidR="00325CEC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 xml:space="preserve"> </w:t>
      </w:r>
      <w:r w:rsidR="00325CEC" w:rsidRPr="00325CEC">
        <w:rPr>
          <w:rFonts w:ascii="Open Sans" w:hAnsi="Open Sans" w:cs="Open Sans"/>
          <w:b/>
          <w:bCs/>
          <w:sz w:val="20"/>
          <w:szCs w:val="20"/>
          <w:shd w:val="clear" w:color="auto" w:fill="FFFFFF"/>
        </w:rPr>
        <w:t>outubro de 2025, às 11h00</w:t>
      </w:r>
      <w:r w:rsidR="00325CEC" w:rsidRPr="00325CEC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="00E95A5A" w:rsidRPr="008E3BC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AECRI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 xml:space="preserve">”), terão os significados que lhes são atribuídos no </w:t>
      </w:r>
      <w:r w:rsidR="00E11269" w:rsidRPr="00412E14">
        <w:rPr>
          <w:rFonts w:ascii="Open Sans" w:hAnsi="Open Sans" w:cs="Open Sans"/>
          <w:sz w:val="20"/>
          <w:szCs w:val="20"/>
        </w:rPr>
        <w:t>Termo de Securitização de Créditos Imobiliários das 598ª, 599ª, 600ª, 601ª, 602ª, 603ª, 604ª e 605ª</w:t>
      </w:r>
      <w:r w:rsidR="00E11269"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Séries</w:t>
      </w:r>
      <w:r w:rsidR="00E11269" w:rsidRPr="00412E1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E11269" w:rsidRPr="00412E14">
        <w:rPr>
          <w:rFonts w:ascii="Open Sans" w:hAnsi="Open Sans" w:cs="Open Sans"/>
          <w:color w:val="000000" w:themeColor="text1"/>
          <w:sz w:val="20"/>
          <w:szCs w:val="20"/>
        </w:rPr>
        <w:t>da 1ª Emissão</w:t>
      </w:r>
      <w:r w:rsidR="00E11269" w:rsidRPr="00412E14">
        <w:rPr>
          <w:rFonts w:ascii="Open Sans" w:hAnsi="Open Sans" w:cs="Open Sans"/>
          <w:sz w:val="20"/>
          <w:szCs w:val="20"/>
        </w:rPr>
        <w:t xml:space="preserve"> de Certificados de Recebíveis Imobiliários da </w:t>
      </w:r>
      <w:r w:rsidR="00E11269">
        <w:rPr>
          <w:rFonts w:ascii="Open Sans" w:hAnsi="Open Sans" w:cs="Open Sans"/>
          <w:sz w:val="20"/>
          <w:szCs w:val="20"/>
        </w:rPr>
        <w:t>Securitizadora</w:t>
      </w:r>
      <w:r w:rsidRPr="0002278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62EDE1C1" w14:textId="77777777" w:rsidR="00E95A5A" w:rsidRPr="007A3B89" w:rsidRDefault="00E95A5A" w:rsidP="008E3BC5">
      <w:pPr>
        <w:pStyle w:val="Estilo"/>
        <w:pBdr>
          <w:bottom w:val="single" w:sz="12" w:space="14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8E3BC5">
      <w:pPr>
        <w:pStyle w:val="Estilo"/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50333F1A" w:rsidR="00FB0D24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</w:t>
      </w:r>
    </w:p>
    <w:p w14:paraId="7B1F2714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7EBC642A" w:rsidR="00181B45" w:rsidRPr="008E3BC5" w:rsidRDefault="009B172B" w:rsidP="008E3BC5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modificação do Anexo II ao Termo de Securitização e do Anexo V da Escritura de Emissão de Debêntures pelo </w:t>
      </w:r>
      <w:r w:rsidRPr="00412E14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412E14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II,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respectivamente, ao Edital (disponíveis em </w:t>
      </w:r>
      <w:hyperlink r:id="rId12" w:history="1">
        <w:r w:rsidRPr="00412E14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Pr="00412E14">
        <w:rPr>
          <w:rFonts w:ascii="Open Sans" w:hAnsi="Open Sans" w:cs="Open Sans"/>
          <w:color w:val="000000" w:themeColor="text1"/>
          <w:sz w:val="20"/>
          <w:szCs w:val="20"/>
        </w:rPr>
        <w:t>), com a consequente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: 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Pr="0014584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>concessão de carência à Devedora no pagamento das obrigações pecuniárias relacionadas à amortização programada e remuneração dos CRI e das Debêntures entre agosto de 202</w:t>
      </w:r>
      <w:r>
        <w:rPr>
          <w:rFonts w:ascii="Open Sans" w:hAnsi="Open Sans" w:cs="Open Sans"/>
          <w:color w:val="000000" w:themeColor="text1"/>
          <w:sz w:val="20"/>
          <w:szCs w:val="20"/>
        </w:rPr>
        <w:t>5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>
        <w:rPr>
          <w:rFonts w:ascii="Open Sans" w:hAnsi="Open Sans" w:cs="Open Sans"/>
          <w:color w:val="000000" w:themeColor="text1"/>
          <w:sz w:val="20"/>
          <w:szCs w:val="20"/>
        </w:rPr>
        <w:t>julho de 2026</w:t>
      </w:r>
      <w:r w:rsidRPr="00412E14">
        <w:rPr>
          <w:rFonts w:ascii="Open Sans" w:hAnsi="Open Sans" w:cs="Open Sans"/>
          <w:color w:val="000000" w:themeColor="text1"/>
          <w:sz w:val="20"/>
          <w:szCs w:val="20"/>
        </w:rPr>
        <w:t xml:space="preserve"> (inclusive)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E950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modificação da Data de Vencimento Final dos CRI e das Debêntures para 22/07/2030 e 18/07/2030, respectivamente, observada a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>produção retroativa de efeitos da carência concedida para as obrigações vencidas em agosto e setembro de 2025</w:t>
      </w:r>
      <w:r w:rsidR="00181B45" w:rsidRPr="008E3BC5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0E894478" w:rsidR="00F75522" w:rsidRDefault="00F75522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DE97B01" w14:textId="77777777" w:rsidR="009B172B" w:rsidRPr="007A3B89" w:rsidRDefault="009B172B" w:rsidP="009B172B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12124A2" w14:textId="4EF9FAEE" w:rsidR="009B172B" w:rsidRPr="007A3B89" w:rsidRDefault="009B172B" w:rsidP="009B172B">
      <w:pPr>
        <w:widowControl w:val="0"/>
        <w:autoSpaceDE w:val="0"/>
        <w:autoSpaceDN w:val="0"/>
        <w:adjustRightInd w:val="0"/>
        <w:spacing w:line="28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9C64908" w14:textId="055A4E53" w:rsidR="00181B45" w:rsidRDefault="0095109B" w:rsidP="009B172B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line="280" w:lineRule="exact"/>
        <w:ind w:left="709" w:hanging="709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autorização para que o Agente Fiduciário e a Securitizadora pratiquem todo e qualquer ato, celebrem todos e quaisquer contratos, aditamentos ou documentos necessários para a efetivação e implementação das matérias constantes da Ordem do Dia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 xml:space="preserve"> (conforme definido no Edital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 de Convocação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>),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nos documentos relacionados aos CRI, bem como da ratificação dos atos praticados e medidas adotadas pela Securitizadora até a </w:t>
      </w:r>
      <w:r w:rsidR="000B3B6C">
        <w:rPr>
          <w:rFonts w:ascii="Open Sans" w:hAnsi="Open Sans" w:cs="Open Sans"/>
          <w:color w:val="000000" w:themeColor="text1"/>
          <w:sz w:val="20"/>
          <w:szCs w:val="20"/>
        </w:rPr>
        <w:t>data de realização da AETCRI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2DC4355" w14:textId="77777777" w:rsidR="00181B45" w:rsidRDefault="00181B45" w:rsidP="008E3BC5">
      <w:pPr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8E3BC5">
      <w:pPr>
        <w:widowControl w:val="0"/>
        <w:autoSpaceDE w:val="0"/>
        <w:autoSpaceDN w:val="0"/>
        <w:adjustRightInd w:val="0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8E3BC5">
      <w:pPr>
        <w:pStyle w:val="Estilo"/>
        <w:pBdr>
          <w:bottom w:val="single" w:sz="4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8E3BC5">
      <w:pPr>
        <w:widowControl w:val="0"/>
        <w:autoSpaceDE w:val="0"/>
        <w:autoSpaceDN w:val="0"/>
        <w:adjustRightInd w:val="0"/>
        <w:spacing w:line="280" w:lineRule="exact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8E3BC5">
        <w:trPr>
          <w:jc w:val="center"/>
        </w:trPr>
        <w:tc>
          <w:tcPr>
            <w:tcW w:w="2835" w:type="dxa"/>
          </w:tcPr>
          <w:p w14:paraId="2ED5FE44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8E3BC5">
        <w:trPr>
          <w:jc w:val="center"/>
        </w:trPr>
        <w:tc>
          <w:tcPr>
            <w:tcW w:w="2835" w:type="dxa"/>
          </w:tcPr>
          <w:p w14:paraId="148A851A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8E3BC5">
        <w:trPr>
          <w:jc w:val="center"/>
        </w:trPr>
        <w:tc>
          <w:tcPr>
            <w:tcW w:w="2835" w:type="dxa"/>
          </w:tcPr>
          <w:p w14:paraId="461BA045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8E3BC5">
            <w:pPr>
              <w:pStyle w:val="Estilo"/>
              <w:spacing w:before="120" w:line="280" w:lineRule="exact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Default="005164C2" w:rsidP="008E3BC5">
      <w:pPr>
        <w:spacing w:line="280" w:lineRule="exact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8E3BC5">
      <w:pPr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2F079218" w14:textId="77777777" w:rsidR="00FB0D24" w:rsidRPr="00914F1C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31D28CAD" w:rsidR="00616E44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 xml:space="preserve">Resolução </w:t>
      </w:r>
      <w:r w:rsidR="00F20DFC">
        <w:rPr>
          <w:rFonts w:ascii="Open Sans" w:hAnsi="Open Sans" w:cs="Open Sans"/>
          <w:sz w:val="20"/>
          <w:szCs w:val="20"/>
          <w:shd w:val="clear" w:color="auto" w:fill="FFFFFF"/>
        </w:rPr>
        <w:t>n.º</w:t>
      </w:r>
      <w:r w:rsidR="00F20DFC" w:rsidRPr="0008561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60</w:t>
      </w:r>
      <w:r w:rsidR="00F20DFC">
        <w:rPr>
          <w:rFonts w:ascii="Open Sans" w:hAnsi="Open Sans" w:cs="Open Sans"/>
          <w:sz w:val="20"/>
          <w:szCs w:val="20"/>
          <w:shd w:val="clear" w:color="auto" w:fill="FFFFFF"/>
        </w:rPr>
        <w:t xml:space="preserve">, da CVM, de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23 de dezembro de 2021, conforme em vigor (“</w:t>
      </w:r>
      <w:r w:rsidR="00D315A5" w:rsidRPr="008E3BC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 xml:space="preserve">”), 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da Resolução n.º 81, da CVM, de </w:t>
      </w:r>
      <w:r w:rsidR="00FF7925" w:rsidRPr="00FF7925">
        <w:rPr>
          <w:rFonts w:ascii="Open Sans" w:hAnsi="Open Sans" w:cs="Open Sans"/>
          <w:sz w:val="20"/>
          <w:szCs w:val="20"/>
          <w:shd w:val="clear" w:color="auto" w:fill="FFFFFF"/>
        </w:rPr>
        <w:t>29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 de março de </w:t>
      </w:r>
      <w:r w:rsidR="00FF7925" w:rsidRPr="00FF7925">
        <w:rPr>
          <w:rFonts w:ascii="Open Sans" w:hAnsi="Open Sans" w:cs="Open Sans"/>
          <w:sz w:val="20"/>
          <w:szCs w:val="20"/>
          <w:shd w:val="clear" w:color="auto" w:fill="FFFFFF"/>
        </w:rPr>
        <w:t>2022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 xml:space="preserve">,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das leis e da regulamentação aplicáveis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756B9BF1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AE</w:t>
      </w:r>
      <w:r w:rsidR="000B3B6C">
        <w:rPr>
          <w:rFonts w:ascii="Open Sans" w:hAnsi="Open Sans" w:cs="Open Sans"/>
          <w:sz w:val="20"/>
          <w:szCs w:val="20"/>
          <w:shd w:val="clear" w:color="auto" w:fill="FFFFFF"/>
        </w:rPr>
        <w:t>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0B01FEE8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Default="003955DD" w:rsidP="008E3BC5">
      <w:pPr>
        <w:spacing w:line="280" w:lineRule="exact"/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8E3BC5">
      <w:pPr>
        <w:pStyle w:val="Estilo"/>
        <w:numPr>
          <w:ilvl w:val="0"/>
          <w:numId w:val="6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8E3BC5">
      <w:pPr>
        <w:pStyle w:val="PargrafodaLista"/>
        <w:spacing w:line="28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FF3CF3F" w14:textId="57760AD6" w:rsidR="00FF7925" w:rsidRDefault="009B272A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Os Titulares </w:t>
      </w:r>
      <w:r w:rsidR="00D315A5" w:rsidRPr="008E3BC5">
        <w:rPr>
          <w:rFonts w:ascii="Open Sans" w:hAnsi="Open Sans" w:cs="Open Sans"/>
          <w:sz w:val="20"/>
          <w:szCs w:val="20"/>
          <w:shd w:val="clear" w:color="auto" w:fill="FFFFFF"/>
        </w:rPr>
        <w:t>de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CRI 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AE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>T</w:t>
      </w:r>
      <w:r w:rsidR="00D315A5">
        <w:rPr>
          <w:rFonts w:ascii="Open Sans" w:hAnsi="Open Sans" w:cs="Open Sans"/>
          <w:sz w:val="20"/>
          <w:szCs w:val="20"/>
          <w:shd w:val="clear" w:color="auto" w:fill="FFFFFF"/>
        </w:rPr>
        <w:t>CRI</w:t>
      </w:r>
      <w:r w:rsidR="00D315A5"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, conforme quórum aplicável. </w:t>
      </w:r>
    </w:p>
    <w:p w14:paraId="52C1340E" w14:textId="77777777" w:rsidR="00FF7925" w:rsidRDefault="00FF7925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51A9AFFD" w:rsidR="009B272A" w:rsidRDefault="009B272A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, de 20 de maio de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2022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, conforme em vigor, a qual aprovou o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Pronunciamento Técnico 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do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omitê de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P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 xml:space="preserve">ronunciamentos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>ontábeis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 05, bem como no art. 32 da Resolução CVM </w:t>
      </w:r>
      <w:r w:rsidR="00FF7925">
        <w:rPr>
          <w:rFonts w:ascii="Open Sans" w:hAnsi="Open Sans" w:cs="Open Sans"/>
          <w:color w:val="000000" w:themeColor="text1"/>
          <w:sz w:val="20"/>
          <w:szCs w:val="20"/>
        </w:rPr>
        <w:t>60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8E3BC5">
      <w:pPr>
        <w:pStyle w:val="Estilo"/>
        <w:pBdr>
          <w:bottom w:val="single" w:sz="12" w:space="1" w:color="auto"/>
        </w:pBdr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8E3BC5">
      <w:pPr>
        <w:pStyle w:val="Estilo"/>
        <w:numPr>
          <w:ilvl w:val="0"/>
          <w:numId w:val="7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8E3BC5">
      <w:pPr>
        <w:pStyle w:val="Estilo"/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8E3BC5">
      <w:pPr>
        <w:pStyle w:val="Estilo"/>
        <w:numPr>
          <w:ilvl w:val="0"/>
          <w:numId w:val="7"/>
        </w:numPr>
        <w:spacing w:line="280" w:lineRule="exact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CDE4FD" w14:textId="48041AA2" w:rsidR="00FF7925" w:rsidRPr="00FF7925" w:rsidRDefault="00FF7925" w:rsidP="008E3BC5">
      <w:pPr>
        <w:pStyle w:val="PargrafodaLista"/>
        <w:numPr>
          <w:ilvl w:val="0"/>
          <w:numId w:val="8"/>
        </w:numPr>
        <w:spacing w:line="280" w:lineRule="exact"/>
        <w:ind w:hanging="720"/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</w:rPr>
      </w:pPr>
      <w:r w:rsidRPr="00FF7925">
        <w:rPr>
          <w:rFonts w:ascii="Open Sans" w:eastAsia="Times New Roman" w:hAnsi="Open Sans" w:cs="Open Sans"/>
          <w:sz w:val="20"/>
          <w:szCs w:val="20"/>
          <w:shd w:val="clear" w:color="auto" w:fill="FFFFFF"/>
        </w:rPr>
        <w:t xml:space="preserve"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 </w:t>
      </w:r>
    </w:p>
    <w:p w14:paraId="464F0D61" w14:textId="77777777" w:rsidR="00FF7925" w:rsidRDefault="00FF7925" w:rsidP="008E3BC5">
      <w:pPr>
        <w:pStyle w:val="Estilo"/>
        <w:spacing w:line="280" w:lineRule="exact"/>
        <w:ind w:left="1418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0A1E4523" w:rsidR="00FB0D24" w:rsidRPr="007A3B89" w:rsidRDefault="00FB0D24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8E3BC5">
      <w:pPr>
        <w:pStyle w:val="Estilo"/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AF620E8" w14:textId="75D168CE" w:rsidR="00FF7925" w:rsidRDefault="00FB0D24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5F594E27" w14:textId="77777777" w:rsidR="00FF7925" w:rsidRDefault="00FF7925" w:rsidP="008E3BC5">
      <w:pPr>
        <w:pStyle w:val="PargrafodaLista"/>
        <w:spacing w:line="280" w:lineRule="exact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FAC7268" w14:textId="11856612" w:rsidR="00FF7925" w:rsidRPr="00FF7925" w:rsidRDefault="00FF7925" w:rsidP="008E3BC5">
      <w:pPr>
        <w:pStyle w:val="Estilo"/>
        <w:numPr>
          <w:ilvl w:val="0"/>
          <w:numId w:val="8"/>
        </w:numPr>
        <w:spacing w:line="280" w:lineRule="exact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procuradores: caso qualquer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Titulares dos CRI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venham a ser representado por procurador, além dos respectivos documentos indicados anteriormente, deverá 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encaminhar procuração com poderes específicos para sua representação na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AETCRI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Ordem do Dia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(conforme definido no Edital de Convocação)</w:t>
      </w:r>
      <w:r w:rsidRPr="008E3BC5">
        <w:rPr>
          <w:rFonts w:ascii="Open Sans" w:hAnsi="Open Sans" w:cs="Open Sans"/>
          <w:sz w:val="20"/>
          <w:szCs w:val="20"/>
          <w:shd w:val="clear" w:color="auto" w:fill="FFFFFF"/>
        </w:rPr>
        <w:t xml:space="preserve"> e da manifestação de voto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1690F3FA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D4B0D9E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A36E6C">
        <w:rPr>
          <w:rFonts w:ascii="Open Sans" w:hAnsi="Open Sans" w:cs="Open Sans"/>
          <w:sz w:val="20"/>
          <w:szCs w:val="20"/>
        </w:rPr>
        <w:t>2 (dois) dias</w:t>
      </w:r>
      <w:r w:rsidRPr="007A3B89"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829471A" w14:textId="046C51F8" w:rsidR="00940B2B" w:rsidRDefault="00940B2B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40B2B"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ano.</w:t>
      </w:r>
    </w:p>
    <w:p w14:paraId="28814BB3" w14:textId="77777777" w:rsidR="00940B2B" w:rsidRDefault="00940B2B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167F30D6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4A244E2A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sendo sua participação e voto computados de forma automática, sem prejuízo da possibilidade de sua simples participação na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</w:t>
      </w:r>
      <w:r w:rsidR="00FF7925" w:rsidRPr="007A3B89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FF7925">
        <w:rPr>
          <w:rFonts w:ascii="Open Sans" w:hAnsi="Open Sans" w:cs="Open Sans"/>
          <w:sz w:val="20"/>
          <w:szCs w:val="20"/>
          <w:shd w:val="clear" w:color="auto" w:fill="FFFFFF"/>
        </w:rPr>
        <w:t>ETCRI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6E10AE2C" w:rsidR="00E01E0D" w:rsidRDefault="00FB0D24" w:rsidP="00FF792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 xml:space="preserve"> e o Agente Fiduciário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coloca</w:t>
      </w:r>
      <w:r w:rsidR="002A77EC">
        <w:rPr>
          <w:rFonts w:ascii="Open Sans" w:hAnsi="Open Sans" w:cs="Open Sans"/>
          <w:sz w:val="20"/>
          <w:szCs w:val="20"/>
          <w:shd w:val="clear" w:color="auto" w:fill="FFFFFF"/>
        </w:rPr>
        <w:t>m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-se à disposição para prestar quaisquer esclarecimentos adicionais que se façam necessários.</w:t>
      </w:r>
    </w:p>
    <w:p w14:paraId="65529668" w14:textId="77777777" w:rsidR="00940B2B" w:rsidRPr="007A3B89" w:rsidRDefault="00940B2B" w:rsidP="008E3BC5">
      <w:pPr>
        <w:pStyle w:val="Estilo"/>
        <w:spacing w:line="28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8E3BC5">
      <w:pPr>
        <w:pStyle w:val="Estilo"/>
        <w:spacing w:line="28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BFB0" w14:textId="77777777" w:rsidR="00B743A3" w:rsidRDefault="00B743A3" w:rsidP="00421DD1">
      <w:r>
        <w:separator/>
      </w:r>
    </w:p>
  </w:endnote>
  <w:endnote w:type="continuationSeparator" w:id="0">
    <w:p w14:paraId="3BF9AA17" w14:textId="77777777" w:rsidR="00B743A3" w:rsidRDefault="00B743A3" w:rsidP="00421DD1">
      <w:r>
        <w:continuationSeparator/>
      </w:r>
    </w:p>
  </w:endnote>
  <w:endnote w:type="continuationNotice" w:id="1">
    <w:p w14:paraId="19047A88" w14:textId="77777777" w:rsidR="00B743A3" w:rsidRDefault="00B743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4F33D" w14:textId="77777777" w:rsidR="00B743A3" w:rsidRDefault="00B743A3" w:rsidP="00421DD1">
      <w:r>
        <w:separator/>
      </w:r>
    </w:p>
  </w:footnote>
  <w:footnote w:type="continuationSeparator" w:id="0">
    <w:p w14:paraId="5ABD113A" w14:textId="77777777" w:rsidR="00B743A3" w:rsidRDefault="00B743A3" w:rsidP="00421DD1">
      <w:r>
        <w:continuationSeparator/>
      </w:r>
    </w:p>
  </w:footnote>
  <w:footnote w:type="continuationNotice" w:id="1">
    <w:p w14:paraId="2B49CB9B" w14:textId="77777777" w:rsidR="00B743A3" w:rsidRDefault="00B743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F98E7F9E"/>
    <w:lvl w:ilvl="0" w:tplc="23F830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441EA53A"/>
    <w:lvl w:ilvl="0" w:tplc="40148D94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643931"/>
    <w:multiLevelType w:val="hybridMultilevel"/>
    <w:tmpl w:val="B1C0B01C"/>
    <w:lvl w:ilvl="0" w:tplc="A994234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8"/>
  </w:num>
  <w:num w:numId="2" w16cid:durableId="517040810">
    <w:abstractNumId w:val="11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3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5"/>
  </w:num>
  <w:num w:numId="9" w16cid:durableId="1076433941">
    <w:abstractNumId w:val="12"/>
  </w:num>
  <w:num w:numId="10" w16cid:durableId="18709938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0"/>
  </w:num>
  <w:num w:numId="13" w16cid:durableId="2060321044">
    <w:abstractNumId w:val="14"/>
  </w:num>
  <w:num w:numId="14" w16cid:durableId="1739589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9"/>
  </w:num>
  <w:num w:numId="16" w16cid:durableId="1740320910">
    <w:abstractNumId w:val="7"/>
  </w:num>
  <w:num w:numId="17" w16cid:durableId="113640324">
    <w:abstractNumId w:val="0"/>
  </w:num>
  <w:num w:numId="18" w16cid:durableId="7227501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1417F"/>
    <w:rsid w:val="00022780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A24E0"/>
    <w:rsid w:val="000A26EB"/>
    <w:rsid w:val="000B198B"/>
    <w:rsid w:val="000B2178"/>
    <w:rsid w:val="000B28B4"/>
    <w:rsid w:val="000B3B6C"/>
    <w:rsid w:val="000B7506"/>
    <w:rsid w:val="000C4434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1B45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207A8F"/>
    <w:rsid w:val="00212B44"/>
    <w:rsid w:val="002137BE"/>
    <w:rsid w:val="002178FA"/>
    <w:rsid w:val="00221421"/>
    <w:rsid w:val="00221674"/>
    <w:rsid w:val="002324A3"/>
    <w:rsid w:val="00234F32"/>
    <w:rsid w:val="00234FD6"/>
    <w:rsid w:val="002408B2"/>
    <w:rsid w:val="0024169B"/>
    <w:rsid w:val="00245C1D"/>
    <w:rsid w:val="00262A56"/>
    <w:rsid w:val="00266ABF"/>
    <w:rsid w:val="00272FD3"/>
    <w:rsid w:val="00275C9C"/>
    <w:rsid w:val="00283472"/>
    <w:rsid w:val="00284A4D"/>
    <w:rsid w:val="00287D67"/>
    <w:rsid w:val="00292A8C"/>
    <w:rsid w:val="00293AEE"/>
    <w:rsid w:val="00297076"/>
    <w:rsid w:val="002A77EC"/>
    <w:rsid w:val="002B483B"/>
    <w:rsid w:val="002B7997"/>
    <w:rsid w:val="002C0D0A"/>
    <w:rsid w:val="002C16F1"/>
    <w:rsid w:val="002C5EA8"/>
    <w:rsid w:val="002D45CB"/>
    <w:rsid w:val="002D59FB"/>
    <w:rsid w:val="002E3F32"/>
    <w:rsid w:val="002E7BBD"/>
    <w:rsid w:val="002F6E67"/>
    <w:rsid w:val="00300504"/>
    <w:rsid w:val="00305C0E"/>
    <w:rsid w:val="00310DC6"/>
    <w:rsid w:val="00313C81"/>
    <w:rsid w:val="00325CEC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454E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3647A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59E6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55A5"/>
    <w:rsid w:val="004F350D"/>
    <w:rsid w:val="004F44AF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338B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37539"/>
    <w:rsid w:val="006501DC"/>
    <w:rsid w:val="00650D59"/>
    <w:rsid w:val="00652161"/>
    <w:rsid w:val="00653819"/>
    <w:rsid w:val="0065459E"/>
    <w:rsid w:val="00662D2D"/>
    <w:rsid w:val="0066565B"/>
    <w:rsid w:val="0066631F"/>
    <w:rsid w:val="006803E4"/>
    <w:rsid w:val="006866FD"/>
    <w:rsid w:val="00690690"/>
    <w:rsid w:val="00691921"/>
    <w:rsid w:val="00692652"/>
    <w:rsid w:val="0069292E"/>
    <w:rsid w:val="006B0F9C"/>
    <w:rsid w:val="006C4E78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B5271"/>
    <w:rsid w:val="007C2E90"/>
    <w:rsid w:val="007D2F2B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8E3BC5"/>
    <w:rsid w:val="008F260A"/>
    <w:rsid w:val="009012DB"/>
    <w:rsid w:val="00904CAD"/>
    <w:rsid w:val="0090730A"/>
    <w:rsid w:val="0091013D"/>
    <w:rsid w:val="0091241E"/>
    <w:rsid w:val="00914F1C"/>
    <w:rsid w:val="009205C1"/>
    <w:rsid w:val="009238FF"/>
    <w:rsid w:val="00924E4B"/>
    <w:rsid w:val="00933317"/>
    <w:rsid w:val="00940B2B"/>
    <w:rsid w:val="00942669"/>
    <w:rsid w:val="009459B7"/>
    <w:rsid w:val="0094792D"/>
    <w:rsid w:val="0095109B"/>
    <w:rsid w:val="009522C1"/>
    <w:rsid w:val="009528BA"/>
    <w:rsid w:val="009618CF"/>
    <w:rsid w:val="0096205A"/>
    <w:rsid w:val="009620A7"/>
    <w:rsid w:val="009710B4"/>
    <w:rsid w:val="00971D69"/>
    <w:rsid w:val="00993FE2"/>
    <w:rsid w:val="00994215"/>
    <w:rsid w:val="00994F59"/>
    <w:rsid w:val="00995B5A"/>
    <w:rsid w:val="009B006F"/>
    <w:rsid w:val="009B172B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36E6C"/>
    <w:rsid w:val="00A44ADF"/>
    <w:rsid w:val="00A53CCB"/>
    <w:rsid w:val="00A61AC7"/>
    <w:rsid w:val="00A646AF"/>
    <w:rsid w:val="00A80260"/>
    <w:rsid w:val="00A94B13"/>
    <w:rsid w:val="00A95826"/>
    <w:rsid w:val="00A964AD"/>
    <w:rsid w:val="00A96DEE"/>
    <w:rsid w:val="00AA32C5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50DD8"/>
    <w:rsid w:val="00B63CA6"/>
    <w:rsid w:val="00B70208"/>
    <w:rsid w:val="00B715C6"/>
    <w:rsid w:val="00B743A3"/>
    <w:rsid w:val="00B80035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7C0A"/>
    <w:rsid w:val="00C01606"/>
    <w:rsid w:val="00C01C0E"/>
    <w:rsid w:val="00C02664"/>
    <w:rsid w:val="00C03402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15A5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C1F0E"/>
    <w:rsid w:val="00DD08DA"/>
    <w:rsid w:val="00DF17A2"/>
    <w:rsid w:val="00DF608D"/>
    <w:rsid w:val="00DF651C"/>
    <w:rsid w:val="00E01E0D"/>
    <w:rsid w:val="00E02B84"/>
    <w:rsid w:val="00E04800"/>
    <w:rsid w:val="00E05246"/>
    <w:rsid w:val="00E11269"/>
    <w:rsid w:val="00E141B6"/>
    <w:rsid w:val="00E254B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2114"/>
    <w:rsid w:val="00E90C2D"/>
    <w:rsid w:val="00E90E14"/>
    <w:rsid w:val="00E93557"/>
    <w:rsid w:val="00E953F3"/>
    <w:rsid w:val="00E95A5A"/>
    <w:rsid w:val="00EA0716"/>
    <w:rsid w:val="00EA5F16"/>
    <w:rsid w:val="00EB7A18"/>
    <w:rsid w:val="00EB7DF9"/>
    <w:rsid w:val="00EC0133"/>
    <w:rsid w:val="00EC10DA"/>
    <w:rsid w:val="00EC44DD"/>
    <w:rsid w:val="00EC4BEA"/>
    <w:rsid w:val="00ED0EE2"/>
    <w:rsid w:val="00ED3762"/>
    <w:rsid w:val="00ED45DF"/>
    <w:rsid w:val="00EF3527"/>
    <w:rsid w:val="00EF7ED4"/>
    <w:rsid w:val="00F03727"/>
    <w:rsid w:val="00F04446"/>
    <w:rsid w:val="00F074AB"/>
    <w:rsid w:val="00F10B35"/>
    <w:rsid w:val="00F153D8"/>
    <w:rsid w:val="00F20DFC"/>
    <w:rsid w:val="00F2129D"/>
    <w:rsid w:val="00F23211"/>
    <w:rsid w:val="00F343EF"/>
    <w:rsid w:val="00F41120"/>
    <w:rsid w:val="00F6726C"/>
    <w:rsid w:val="00F730BB"/>
    <w:rsid w:val="00F75522"/>
    <w:rsid w:val="00F80A5F"/>
    <w:rsid w:val="00F85F1F"/>
    <w:rsid w:val="00F91067"/>
    <w:rsid w:val="00F93630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  <w:style w:type="character" w:customStyle="1" w:styleId="normaltextrun">
    <w:name w:val="normaltextrun"/>
    <w:basedOn w:val="Fontepargpadro"/>
    <w:rsid w:val="00E95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FSV622TP5J5Y-1298124658-147359</_dlc_DocId>
    <_dlc_DocIdUrl xmlns="63cd3888-6dce-4879-9d02-778ca5cf9668">
      <Url>https://contatofortesec.sharepoint.com/sites/Juridico/_layouts/15/DocIdRedir.aspx?ID=FSV622TP5J5Y-1298124658-147359</Url>
      <Description>FSV622TP5J5Y-1298124658-147359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5F69E02-7F7F-4AAD-B295-DDE3E4CE0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1419</Words>
  <Characters>7665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Leal Sena</cp:lastModifiedBy>
  <cp:revision>17</cp:revision>
  <cp:lastPrinted>2023-03-29T19:12:00Z</cp:lastPrinted>
  <dcterms:created xsi:type="dcterms:W3CDTF">2024-07-17T19:04:00Z</dcterms:created>
  <dcterms:modified xsi:type="dcterms:W3CDTF">2025-09-24T20:10:00Z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f1760101-04f3-4aef-9f2d-c526fea8dac1</vt:lpwstr>
  </property>
  <property fmtid="{D5CDD505-2E9C-101B-9397-08002B2CF9AE}" pid="5" name="MediaServiceImageTags">
    <vt:lpwstr/>
  </property>
</Properties>
</file>